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98A5" w14:textId="5C485D0E" w:rsidR="00D55995" w:rsidRPr="00904CFC" w:rsidRDefault="00D55995" w:rsidP="4D764620">
      <w:pPr>
        <w:pBdr>
          <w:top w:val="double" w:sz="4" w:space="1" w:color="auto"/>
          <w:left w:val="double" w:sz="4" w:space="4" w:color="auto"/>
          <w:bottom w:val="double" w:sz="4" w:space="1" w:color="auto"/>
          <w:right w:val="double" w:sz="4" w:space="4" w:color="auto"/>
        </w:pBdr>
        <w:jc w:val="center"/>
        <w:rPr>
          <w:b/>
          <w:bCs/>
          <w:sz w:val="36"/>
          <w:szCs w:val="36"/>
        </w:rPr>
      </w:pPr>
      <w:r w:rsidRPr="4D764620">
        <w:rPr>
          <w:b/>
          <w:bCs/>
          <w:sz w:val="36"/>
          <w:szCs w:val="36"/>
        </w:rPr>
        <w:t xml:space="preserve">Qurbani </w:t>
      </w:r>
      <w:r w:rsidR="00C851A1">
        <w:rPr>
          <w:b/>
          <w:bCs/>
          <w:sz w:val="36"/>
          <w:szCs w:val="36"/>
        </w:rPr>
        <w:t>202</w:t>
      </w:r>
      <w:r w:rsidR="00F450AB">
        <w:rPr>
          <w:b/>
          <w:bCs/>
          <w:sz w:val="36"/>
          <w:szCs w:val="36"/>
        </w:rPr>
        <w:t>6</w:t>
      </w:r>
      <w:r w:rsidR="001900E9" w:rsidRPr="4D764620">
        <w:rPr>
          <w:b/>
          <w:bCs/>
          <w:sz w:val="36"/>
          <w:szCs w:val="36"/>
        </w:rPr>
        <w:t xml:space="preserve">: </w:t>
      </w:r>
      <w:r w:rsidRPr="4D764620">
        <w:rPr>
          <w:b/>
          <w:bCs/>
          <w:sz w:val="36"/>
          <w:szCs w:val="36"/>
        </w:rPr>
        <w:t xml:space="preserve"> Industry</w:t>
      </w:r>
      <w:r w:rsidR="0066351C" w:rsidRPr="4D764620">
        <w:rPr>
          <w:b/>
          <w:bCs/>
          <w:sz w:val="36"/>
          <w:szCs w:val="36"/>
        </w:rPr>
        <w:t xml:space="preserve"> </w:t>
      </w:r>
      <w:r w:rsidR="004819DC" w:rsidRPr="4D764620">
        <w:rPr>
          <w:b/>
          <w:bCs/>
          <w:sz w:val="36"/>
          <w:szCs w:val="36"/>
        </w:rPr>
        <w:t>-</w:t>
      </w:r>
      <w:r w:rsidR="0066351C" w:rsidRPr="4D764620">
        <w:rPr>
          <w:b/>
          <w:bCs/>
          <w:sz w:val="36"/>
          <w:szCs w:val="36"/>
        </w:rPr>
        <w:t xml:space="preserve"> </w:t>
      </w:r>
      <w:r w:rsidR="00A27599" w:rsidRPr="4D764620">
        <w:rPr>
          <w:b/>
          <w:bCs/>
          <w:sz w:val="36"/>
          <w:szCs w:val="36"/>
        </w:rPr>
        <w:t>L</w:t>
      </w:r>
      <w:r w:rsidR="004819DC" w:rsidRPr="4D764620">
        <w:rPr>
          <w:b/>
          <w:bCs/>
          <w:sz w:val="36"/>
          <w:szCs w:val="36"/>
        </w:rPr>
        <w:t>ed</w:t>
      </w:r>
      <w:r w:rsidRPr="4D764620">
        <w:rPr>
          <w:b/>
          <w:bCs/>
          <w:sz w:val="36"/>
          <w:szCs w:val="36"/>
        </w:rPr>
        <w:t xml:space="preserve"> Mitigations</w:t>
      </w:r>
    </w:p>
    <w:p w14:paraId="4462E60F" w14:textId="490977D6" w:rsidR="009973BF" w:rsidRPr="00FE4FF8" w:rsidRDefault="009973BF" w:rsidP="007A5160">
      <w:pPr>
        <w:spacing w:before="240"/>
        <w:jc w:val="center"/>
        <w:rPr>
          <w:b/>
          <w:bCs/>
          <w:sz w:val="28"/>
          <w:szCs w:val="28"/>
        </w:rPr>
      </w:pPr>
      <w:r w:rsidRPr="00FE4FF8">
        <w:rPr>
          <w:b/>
          <w:bCs/>
          <w:sz w:val="28"/>
          <w:szCs w:val="28"/>
        </w:rPr>
        <w:t xml:space="preserve">It is the responsibility of the food business operator (FBO) to ensure that all meat </w:t>
      </w:r>
      <w:r w:rsidR="00C1390B">
        <w:rPr>
          <w:b/>
          <w:bCs/>
          <w:sz w:val="28"/>
          <w:szCs w:val="28"/>
        </w:rPr>
        <w:t xml:space="preserve">(and offal) </w:t>
      </w:r>
      <w:r w:rsidRPr="00FE4FF8">
        <w:rPr>
          <w:b/>
          <w:bCs/>
          <w:sz w:val="28"/>
          <w:szCs w:val="28"/>
        </w:rPr>
        <w:t>that they produce is safe to go into the food chain posing no risks to those that eat it</w:t>
      </w:r>
      <w:r w:rsidR="00AF1E0A" w:rsidRPr="00FE4FF8">
        <w:rPr>
          <w:b/>
          <w:bCs/>
          <w:sz w:val="28"/>
          <w:szCs w:val="28"/>
        </w:rPr>
        <w:t>.</w:t>
      </w:r>
    </w:p>
    <w:p w14:paraId="419CAFF4" w14:textId="1849DFE0" w:rsidR="006A2758" w:rsidRPr="00F419B1" w:rsidRDefault="00FC580D" w:rsidP="002F75CA">
      <w:pPr>
        <w:spacing w:after="0" w:line="288" w:lineRule="auto"/>
        <w:jc w:val="both"/>
      </w:pPr>
      <w:r w:rsidRPr="00F419B1">
        <w:t>T</w:t>
      </w:r>
      <w:r w:rsidR="00FC68C1" w:rsidRPr="00F419B1">
        <w:t xml:space="preserve">he </w:t>
      </w:r>
      <w:r w:rsidR="007C5B8D" w:rsidRPr="00F419B1">
        <w:t xml:space="preserve">Partnership Working Group Sub-Group (PWG SG) </w:t>
      </w:r>
      <w:r w:rsidRPr="00F419B1">
        <w:t>has agreed</w:t>
      </w:r>
      <w:r w:rsidR="007C5B8D" w:rsidRPr="00F419B1">
        <w:t xml:space="preserve"> </w:t>
      </w:r>
      <w:r w:rsidR="00037D8F" w:rsidRPr="00F419B1">
        <w:t xml:space="preserve">that </w:t>
      </w:r>
      <w:r w:rsidR="00802F33" w:rsidRPr="00F419B1">
        <w:t>the industry led mitigations</w:t>
      </w:r>
      <w:r w:rsidR="00825195" w:rsidRPr="00F419B1">
        <w:t xml:space="preserve"> previously implemented during Qurbani </w:t>
      </w:r>
      <w:r w:rsidR="000F0206">
        <w:t>2025</w:t>
      </w:r>
      <w:r w:rsidR="00FC3002">
        <w:t xml:space="preserve"> and</w:t>
      </w:r>
      <w:r w:rsidR="061AB71E" w:rsidRPr="00F419B1">
        <w:t xml:space="preserve"> </w:t>
      </w:r>
      <w:r w:rsidR="00825195" w:rsidRPr="00F419B1">
        <w:t xml:space="preserve">will </w:t>
      </w:r>
      <w:r w:rsidR="00037D8F" w:rsidRPr="00F419B1">
        <w:t xml:space="preserve">again be </w:t>
      </w:r>
      <w:r w:rsidR="00B06E43" w:rsidRPr="00F419B1">
        <w:t>implemented</w:t>
      </w:r>
      <w:r w:rsidR="00037D8F" w:rsidRPr="00F419B1">
        <w:t xml:space="preserve"> during </w:t>
      </w:r>
      <w:r w:rsidR="00B806DD" w:rsidRPr="00F419B1">
        <w:t>Eid al-Adha (</w:t>
      </w:r>
      <w:r w:rsidR="004B4A1E" w:rsidRPr="00F419B1">
        <w:t>Qurbani) 27</w:t>
      </w:r>
      <w:r w:rsidR="00F450AB" w:rsidRPr="00F419B1">
        <w:rPr>
          <w:vertAlign w:val="superscript"/>
        </w:rPr>
        <w:t xml:space="preserve">th </w:t>
      </w:r>
      <w:r w:rsidR="00F450AB" w:rsidRPr="00F419B1">
        <w:t>-</w:t>
      </w:r>
      <w:r w:rsidR="00FC3002">
        <w:t xml:space="preserve"> </w:t>
      </w:r>
      <w:r w:rsidR="00F450AB" w:rsidRPr="00F419B1">
        <w:t>29</w:t>
      </w:r>
      <w:r w:rsidR="00F450AB" w:rsidRPr="00F419B1">
        <w:rPr>
          <w:vertAlign w:val="superscript"/>
        </w:rPr>
        <w:t>th</w:t>
      </w:r>
      <w:r w:rsidR="00F450AB" w:rsidRPr="00F419B1">
        <w:t xml:space="preserve"> May</w:t>
      </w:r>
      <w:r w:rsidR="00B42022" w:rsidRPr="00F419B1">
        <w:t xml:space="preserve"> </w:t>
      </w:r>
      <w:r w:rsidR="004B4A1E">
        <w:t xml:space="preserve">2026 </w:t>
      </w:r>
      <w:r w:rsidR="00EE5145">
        <w:t>(</w:t>
      </w:r>
      <w:r w:rsidR="00B42022" w:rsidRPr="00F419B1">
        <w:t>tbc</w:t>
      </w:r>
      <w:r w:rsidR="00B06E43" w:rsidRPr="00F419B1">
        <w:t xml:space="preserve">).  </w:t>
      </w:r>
    </w:p>
    <w:p w14:paraId="36673758" w14:textId="77777777" w:rsidR="0077490B" w:rsidRPr="00F419B1" w:rsidRDefault="0077490B" w:rsidP="002A5C7F">
      <w:pPr>
        <w:spacing w:after="0" w:line="288" w:lineRule="auto"/>
        <w:jc w:val="both"/>
      </w:pPr>
    </w:p>
    <w:p w14:paraId="2F9F3A02" w14:textId="77777777" w:rsidR="004D33CC" w:rsidRPr="00F419B1" w:rsidRDefault="00B06E43" w:rsidP="002A5C7F">
      <w:pPr>
        <w:spacing w:after="0" w:line="288" w:lineRule="auto"/>
        <w:jc w:val="both"/>
        <w:rPr>
          <w:rFonts w:eastAsia="Times New Roman"/>
          <w:lang w:eastAsia="en-GB"/>
        </w:rPr>
      </w:pPr>
      <w:r w:rsidRPr="00F419B1">
        <w:t xml:space="preserve">The mitigations will </w:t>
      </w:r>
      <w:r w:rsidR="006A2758" w:rsidRPr="00F419B1">
        <w:t>apply to t</w:t>
      </w:r>
      <w:r w:rsidR="00477602" w:rsidRPr="00F419B1">
        <w:rPr>
          <w:rFonts w:eastAsia="Times New Roman"/>
          <w:lang w:eastAsia="en-GB"/>
        </w:rPr>
        <w:t xml:space="preserve">hose slaughterhouse operators and butchers who wish to meet the demand for Qurbani meat </w:t>
      </w:r>
      <w:r w:rsidR="00E861EE" w:rsidRPr="00F419B1">
        <w:rPr>
          <w:rFonts w:eastAsia="Times New Roman"/>
          <w:lang w:eastAsia="en-GB"/>
        </w:rPr>
        <w:t xml:space="preserve">and offal </w:t>
      </w:r>
      <w:r w:rsidR="00477602" w:rsidRPr="00F419B1">
        <w:rPr>
          <w:rFonts w:eastAsia="Times New Roman"/>
          <w:lang w:eastAsia="en-GB"/>
        </w:rPr>
        <w:t>as soon as possible after the animal has been slaughtered and are unable to chill the carcase meat to the required core temperature of 7°C (or the applicable surface temperature when carcase meat is partially chilled) due to the lack of time available.</w:t>
      </w:r>
      <w:r w:rsidR="00957B93" w:rsidRPr="00F419B1">
        <w:rPr>
          <w:rFonts w:eastAsia="Times New Roman"/>
          <w:lang w:eastAsia="en-GB"/>
        </w:rPr>
        <w:t xml:space="preserve">  </w:t>
      </w:r>
    </w:p>
    <w:p w14:paraId="74060C49" w14:textId="77777777" w:rsidR="004D33CC" w:rsidRPr="00F419B1" w:rsidRDefault="004D33CC" w:rsidP="002A5C7F">
      <w:pPr>
        <w:spacing w:after="0" w:line="288" w:lineRule="auto"/>
        <w:jc w:val="both"/>
        <w:rPr>
          <w:rFonts w:eastAsia="Times New Roman"/>
          <w:lang w:eastAsia="en-GB"/>
        </w:rPr>
      </w:pPr>
    </w:p>
    <w:p w14:paraId="501781E3" w14:textId="6D45F6D2" w:rsidR="003A7B0A" w:rsidRPr="00F419B1" w:rsidRDefault="0F75D0B9" w:rsidP="003A7B0A">
      <w:pPr>
        <w:spacing w:after="0" w:line="288" w:lineRule="auto"/>
        <w:rPr>
          <w:rFonts w:eastAsia="Times New Roman"/>
          <w:lang w:eastAsia="en-GB"/>
        </w:rPr>
      </w:pPr>
      <w:r w:rsidRPr="00F419B1">
        <w:rPr>
          <w:rFonts w:eastAsia="Times New Roman"/>
          <w:lang w:eastAsia="en-GB"/>
        </w:rPr>
        <w:t xml:space="preserve">Offal must be chilled in accordance with the legislative requirement </w:t>
      </w:r>
      <w:r w:rsidR="27D8856E" w:rsidRPr="00F419B1">
        <w:rPr>
          <w:rFonts w:eastAsia="Times New Roman"/>
          <w:lang w:eastAsia="en-GB"/>
        </w:rPr>
        <w:t>(3</w:t>
      </w:r>
      <w:r w:rsidR="4469A991" w:rsidRPr="00F419B1">
        <w:rPr>
          <w:rFonts w:eastAsia="Times New Roman"/>
          <w:lang w:eastAsia="en-GB"/>
        </w:rPr>
        <w:t>°</w:t>
      </w:r>
      <w:r w:rsidR="3D5D7D4B" w:rsidRPr="00F419B1">
        <w:rPr>
          <w:rFonts w:eastAsia="Times New Roman"/>
          <w:lang w:eastAsia="en-GB"/>
        </w:rPr>
        <w:t>C</w:t>
      </w:r>
      <w:r w:rsidR="27D8856E" w:rsidRPr="00F419B1">
        <w:rPr>
          <w:rFonts w:eastAsia="Times New Roman"/>
          <w:lang w:eastAsia="en-GB"/>
        </w:rPr>
        <w:t>)</w:t>
      </w:r>
      <w:r w:rsidR="117B5096" w:rsidRPr="00F419B1">
        <w:rPr>
          <w:rFonts w:eastAsia="Times New Roman"/>
          <w:lang w:eastAsia="en-GB"/>
        </w:rPr>
        <w:t>.</w:t>
      </w:r>
      <w:r w:rsidR="27D8856E" w:rsidRPr="00F419B1">
        <w:rPr>
          <w:rFonts w:eastAsia="Times New Roman"/>
          <w:lang w:eastAsia="en-GB"/>
        </w:rPr>
        <w:t xml:space="preserve"> </w:t>
      </w:r>
      <w:r w:rsidR="117B5096" w:rsidRPr="00F419B1">
        <w:rPr>
          <w:rFonts w:eastAsia="Times New Roman"/>
          <w:lang w:eastAsia="en-GB"/>
        </w:rPr>
        <w:t>P</w:t>
      </w:r>
      <w:r w:rsidRPr="00F419B1">
        <w:rPr>
          <w:rFonts w:eastAsia="Times New Roman"/>
          <w:lang w:eastAsia="en-GB"/>
        </w:rPr>
        <w:t xml:space="preserve">artial chilling </w:t>
      </w:r>
      <w:r w:rsidR="70836E00" w:rsidRPr="00F419B1">
        <w:rPr>
          <w:rFonts w:eastAsia="Times New Roman"/>
          <w:lang w:eastAsia="en-GB"/>
        </w:rPr>
        <w:t xml:space="preserve">of offal </w:t>
      </w:r>
      <w:r w:rsidRPr="00F419B1">
        <w:rPr>
          <w:rFonts w:eastAsia="Times New Roman"/>
          <w:lang w:eastAsia="en-GB"/>
        </w:rPr>
        <w:t xml:space="preserve">is </w:t>
      </w:r>
      <w:r w:rsidR="70836E00" w:rsidRPr="00F419B1">
        <w:rPr>
          <w:rFonts w:eastAsia="Times New Roman"/>
          <w:lang w:eastAsia="en-GB"/>
        </w:rPr>
        <w:t>only</w:t>
      </w:r>
      <w:r w:rsidRPr="00F419B1">
        <w:rPr>
          <w:rFonts w:eastAsia="Times New Roman"/>
          <w:lang w:eastAsia="en-GB"/>
        </w:rPr>
        <w:t xml:space="preserve"> permitted when </w:t>
      </w:r>
      <w:r w:rsidR="70836E00" w:rsidRPr="00F419B1">
        <w:rPr>
          <w:rFonts w:eastAsia="Times New Roman"/>
          <w:lang w:eastAsia="en-GB"/>
        </w:rPr>
        <w:t xml:space="preserve">it </w:t>
      </w:r>
      <w:r w:rsidRPr="00F419B1">
        <w:rPr>
          <w:rFonts w:eastAsia="Times New Roman"/>
          <w:lang w:eastAsia="en-GB"/>
        </w:rPr>
        <w:t>is collected</w:t>
      </w:r>
      <w:r w:rsidR="53443985" w:rsidRPr="00F419B1">
        <w:rPr>
          <w:rFonts w:eastAsia="Times New Roman"/>
          <w:lang w:eastAsia="en-GB"/>
        </w:rPr>
        <w:t>, where specifically requested,</w:t>
      </w:r>
      <w:r w:rsidRPr="00F419B1">
        <w:rPr>
          <w:rFonts w:eastAsia="Times New Roman"/>
          <w:lang w:eastAsia="en-GB"/>
        </w:rPr>
        <w:t xml:space="preserve"> in person by the final consumer from the slaughterhouse</w:t>
      </w:r>
      <w:r w:rsidR="15F9A07E" w:rsidRPr="00F419B1">
        <w:rPr>
          <w:rFonts w:eastAsia="Times New Roman"/>
          <w:lang w:eastAsia="en-GB"/>
        </w:rPr>
        <w:t>.  These mitigations do not apply to offal which is being supplied to the final consumer via butchers acting as the consumer’s agents, which must therefore be fully chilled to the legal temperature of 3°C. This means that consumers receiving Qurbani carcasses/meat that have not been chilled to the required legal temperatures, may be given fully chilled offal from animals other than their pre-ordered Qurbani animal.</w:t>
      </w:r>
    </w:p>
    <w:p w14:paraId="30DECD10" w14:textId="77777777" w:rsidR="003A7B0A" w:rsidRPr="00F419B1" w:rsidRDefault="003A7B0A" w:rsidP="003A7B0A">
      <w:pPr>
        <w:spacing w:after="0" w:line="288" w:lineRule="auto"/>
        <w:rPr>
          <w:rFonts w:eastAsia="Times New Roman"/>
          <w:lang w:eastAsia="en-GB"/>
        </w:rPr>
      </w:pPr>
    </w:p>
    <w:p w14:paraId="6E6DB25B" w14:textId="204BA776" w:rsidR="003A7B0A" w:rsidRPr="00F419B1" w:rsidRDefault="001A78C2" w:rsidP="003A7B0A">
      <w:pPr>
        <w:spacing w:after="0" w:line="288" w:lineRule="auto"/>
        <w:rPr>
          <w:rFonts w:eastAsia="Times New Roman"/>
          <w:lang w:eastAsia="en-GB"/>
        </w:rPr>
      </w:pPr>
      <w:r w:rsidRPr="00F419B1">
        <w:rPr>
          <w:rFonts w:eastAsia="Times New Roman"/>
          <w:lang w:eastAsia="en-GB"/>
        </w:rPr>
        <w:t>T</w:t>
      </w:r>
      <w:r w:rsidR="003A7B0A" w:rsidRPr="00F419B1">
        <w:rPr>
          <w:rFonts w:eastAsia="Times New Roman"/>
          <w:lang w:eastAsia="en-GB"/>
        </w:rPr>
        <w:t>o protect consumer</w:t>
      </w:r>
      <w:r w:rsidRPr="00F419B1">
        <w:rPr>
          <w:rFonts w:eastAsia="Times New Roman"/>
          <w:lang w:eastAsia="en-GB"/>
        </w:rPr>
        <w:t>s</w:t>
      </w:r>
      <w:r w:rsidR="003A7B0A" w:rsidRPr="00F419B1">
        <w:rPr>
          <w:rFonts w:eastAsia="Times New Roman"/>
          <w:lang w:eastAsia="en-GB"/>
        </w:rPr>
        <w:t xml:space="preserve"> from increased microbiological risks associated with handling and consuming of un-chilled offal, the following measures can be taken:</w:t>
      </w:r>
    </w:p>
    <w:p w14:paraId="01603B35" w14:textId="77777777" w:rsidR="003A7B0A" w:rsidRPr="00F419B1" w:rsidRDefault="003A7B0A" w:rsidP="003A7B0A">
      <w:pPr>
        <w:spacing w:after="0" w:line="288" w:lineRule="auto"/>
        <w:rPr>
          <w:rFonts w:eastAsia="Times New Roman"/>
          <w:lang w:eastAsia="en-GB"/>
        </w:rPr>
      </w:pPr>
    </w:p>
    <w:p w14:paraId="63CC1454" w14:textId="77777777" w:rsidR="003A7B0A" w:rsidRPr="00F419B1" w:rsidRDefault="003A7B0A" w:rsidP="009834BF">
      <w:pPr>
        <w:spacing w:after="0" w:line="288" w:lineRule="auto"/>
        <w:ind w:left="720"/>
        <w:rPr>
          <w:rFonts w:eastAsia="Times New Roman"/>
          <w:lang w:eastAsia="en-GB"/>
        </w:rPr>
      </w:pPr>
      <w:r w:rsidRPr="00F419B1">
        <w:rPr>
          <w:rFonts w:eastAsia="Times New Roman"/>
          <w:lang w:eastAsia="en-GB"/>
        </w:rPr>
        <w:t xml:space="preserve">· Consumers collecting their meat or carcases from their agent on the first day of Qurbani (10th of Dhul Hijja) may be offered chilled non-Qurbani offal from previous slaughter or they could return </w:t>
      </w:r>
      <w:proofErr w:type="gramStart"/>
      <w:r w:rsidRPr="00F419B1">
        <w:rPr>
          <w:rFonts w:eastAsia="Times New Roman"/>
          <w:lang w:eastAsia="en-GB"/>
        </w:rPr>
        <w:t>at a later time</w:t>
      </w:r>
      <w:proofErr w:type="gramEnd"/>
      <w:r w:rsidRPr="00F419B1">
        <w:rPr>
          <w:rFonts w:eastAsia="Times New Roman"/>
          <w:lang w:eastAsia="en-GB"/>
        </w:rPr>
        <w:t xml:space="preserve"> or date to collect fully chilled Qurbani offal.</w:t>
      </w:r>
    </w:p>
    <w:p w14:paraId="2734BD93" w14:textId="77777777" w:rsidR="003A7B0A" w:rsidRPr="00F419B1" w:rsidRDefault="003A7B0A" w:rsidP="009834BF">
      <w:pPr>
        <w:spacing w:after="0" w:line="288" w:lineRule="auto"/>
        <w:ind w:left="720"/>
        <w:rPr>
          <w:rFonts w:eastAsia="Times New Roman"/>
          <w:lang w:eastAsia="en-GB"/>
        </w:rPr>
      </w:pPr>
    </w:p>
    <w:p w14:paraId="7EE5DB33" w14:textId="10D72F32" w:rsidR="00037B41" w:rsidRPr="00F419B1" w:rsidRDefault="15F9A07E" w:rsidP="009834BF">
      <w:pPr>
        <w:spacing w:after="0" w:line="288" w:lineRule="auto"/>
        <w:ind w:left="720"/>
        <w:jc w:val="both"/>
        <w:rPr>
          <w:rFonts w:eastAsia="Times New Roman"/>
          <w:lang w:eastAsia="en-GB"/>
        </w:rPr>
      </w:pPr>
      <w:r w:rsidRPr="00F419B1">
        <w:rPr>
          <w:rFonts w:eastAsia="Times New Roman"/>
          <w:lang w:eastAsia="en-GB"/>
        </w:rPr>
        <w:t xml:space="preserve">· Consumers collecting their carcases/meat from their agent on the second and third days (11th and 12th of Dhul Hijja) may be offered Qurbani offal from the previous </w:t>
      </w:r>
      <w:proofErr w:type="spellStart"/>
      <w:r w:rsidRPr="00F419B1">
        <w:rPr>
          <w:rFonts w:eastAsia="Times New Roman"/>
          <w:lang w:eastAsia="en-GB"/>
        </w:rPr>
        <w:t>days</w:t>
      </w:r>
      <w:proofErr w:type="spellEnd"/>
      <w:r w:rsidRPr="00F419B1">
        <w:rPr>
          <w:rFonts w:eastAsia="Times New Roman"/>
          <w:lang w:eastAsia="en-GB"/>
        </w:rPr>
        <w:t xml:space="preserve"> slaughter,</w:t>
      </w:r>
      <w:r w:rsidR="0088AC02" w:rsidRPr="00F419B1">
        <w:rPr>
          <w:rFonts w:eastAsia="Times New Roman"/>
          <w:lang w:eastAsia="en-GB"/>
        </w:rPr>
        <w:t xml:space="preserve"> (</w:t>
      </w:r>
      <w:r w:rsidR="20B9C0FF" w:rsidRPr="00F419B1">
        <w:rPr>
          <w:rFonts w:eastAsia="Times New Roman"/>
          <w:lang w:eastAsia="en-GB"/>
        </w:rPr>
        <w:t xml:space="preserve">Further information can be found in the </w:t>
      </w:r>
      <w:r w:rsidR="0088AC02" w:rsidRPr="00F419B1">
        <w:rPr>
          <w:rFonts w:eastAsia="Times New Roman"/>
          <w:lang w:eastAsia="en-GB"/>
        </w:rPr>
        <w:t>“</w:t>
      </w:r>
      <w:r w:rsidR="20B9C0FF" w:rsidRPr="00F419B1">
        <w:rPr>
          <w:rFonts w:eastAsia="Times New Roman"/>
          <w:lang w:eastAsia="en-GB"/>
        </w:rPr>
        <w:t>O</w:t>
      </w:r>
      <w:r w:rsidR="0088AC02" w:rsidRPr="00F419B1">
        <w:rPr>
          <w:rFonts w:eastAsia="Times New Roman"/>
          <w:lang w:eastAsia="en-GB"/>
        </w:rPr>
        <w:t xml:space="preserve">ffal” </w:t>
      </w:r>
      <w:r w:rsidR="20B9C0FF" w:rsidRPr="00F419B1">
        <w:rPr>
          <w:rFonts w:eastAsia="Times New Roman"/>
          <w:lang w:eastAsia="en-GB"/>
        </w:rPr>
        <w:t xml:space="preserve">section </w:t>
      </w:r>
      <w:r w:rsidR="0088AC02" w:rsidRPr="00F419B1">
        <w:rPr>
          <w:rFonts w:eastAsia="Times New Roman"/>
          <w:lang w:eastAsia="en-GB"/>
        </w:rPr>
        <w:t>below”</w:t>
      </w:r>
      <w:r w:rsidR="20B9C0FF" w:rsidRPr="00F419B1">
        <w:rPr>
          <w:rFonts w:eastAsia="Times New Roman"/>
          <w:lang w:eastAsia="en-GB"/>
        </w:rPr>
        <w:t xml:space="preserve"> (and in EID11)</w:t>
      </w:r>
      <w:r w:rsidR="550F5B9A" w:rsidRPr="00F419B1">
        <w:rPr>
          <w:rFonts w:eastAsia="Times New Roman"/>
          <w:lang w:eastAsia="en-GB"/>
        </w:rPr>
        <w:t>.</w:t>
      </w:r>
    </w:p>
    <w:p w14:paraId="153B4E1F" w14:textId="77777777" w:rsidR="002A5C7F" w:rsidRPr="00F419B1" w:rsidRDefault="002A5C7F" w:rsidP="00C37DB7">
      <w:pPr>
        <w:spacing w:after="0" w:line="288" w:lineRule="auto"/>
        <w:jc w:val="both"/>
        <w:rPr>
          <w:rFonts w:eastAsia="Times New Roman"/>
          <w:lang w:eastAsia="en-GB"/>
        </w:rPr>
      </w:pPr>
    </w:p>
    <w:p w14:paraId="0E822010" w14:textId="405F7198" w:rsidR="00037B41" w:rsidRPr="00F419B1" w:rsidRDefault="00037B41" w:rsidP="00C37DB7">
      <w:pPr>
        <w:spacing w:after="0" w:line="288" w:lineRule="auto"/>
        <w:jc w:val="both"/>
        <w:rPr>
          <w:rFonts w:eastAsia="Times New Roman"/>
          <w:lang w:eastAsia="en-GB"/>
        </w:rPr>
      </w:pPr>
      <w:r w:rsidRPr="00F419B1">
        <w:rPr>
          <w:rFonts w:eastAsia="Times New Roman"/>
          <w:lang w:eastAsia="en-GB"/>
        </w:rPr>
        <w:t xml:space="preserve">The mitigations will continue to help protect consumers </w:t>
      </w:r>
      <w:r w:rsidR="00C73AA5" w:rsidRPr="00F419B1">
        <w:rPr>
          <w:rFonts w:eastAsia="Times New Roman"/>
          <w:lang w:eastAsia="en-GB"/>
        </w:rPr>
        <w:t xml:space="preserve">during </w:t>
      </w:r>
      <w:r w:rsidR="00B806DD" w:rsidRPr="00F419B1">
        <w:rPr>
          <w:rFonts w:eastAsia="Times New Roman"/>
          <w:lang w:eastAsia="en-GB"/>
        </w:rPr>
        <w:t>Eid al-Adha (</w:t>
      </w:r>
      <w:r w:rsidR="00C73AA5" w:rsidRPr="00F419B1">
        <w:rPr>
          <w:rFonts w:eastAsia="Times New Roman"/>
          <w:lang w:eastAsia="en-GB"/>
        </w:rPr>
        <w:t>Qurbani</w:t>
      </w:r>
      <w:r w:rsidR="00B806DD" w:rsidRPr="00F419B1">
        <w:rPr>
          <w:rFonts w:eastAsia="Times New Roman"/>
          <w:lang w:eastAsia="en-GB"/>
        </w:rPr>
        <w:t>)</w:t>
      </w:r>
      <w:r w:rsidR="00C73AA5" w:rsidRPr="00F419B1">
        <w:rPr>
          <w:rFonts w:eastAsia="Times New Roman"/>
          <w:lang w:eastAsia="en-GB"/>
        </w:rPr>
        <w:t xml:space="preserve"> whilst the long-term approach </w:t>
      </w:r>
      <w:r w:rsidR="005043A7" w:rsidRPr="00F419B1">
        <w:rPr>
          <w:rFonts w:eastAsia="Times New Roman"/>
          <w:lang w:eastAsia="en-GB"/>
        </w:rPr>
        <w:t>continues to be developed</w:t>
      </w:r>
      <w:r w:rsidR="00BA1C7E" w:rsidRPr="00F419B1">
        <w:rPr>
          <w:rFonts w:eastAsia="Times New Roman"/>
          <w:lang w:eastAsia="en-GB"/>
        </w:rPr>
        <w:t xml:space="preserve"> </w:t>
      </w:r>
      <w:r w:rsidR="00475BD7" w:rsidRPr="00F419B1">
        <w:rPr>
          <w:rFonts w:eastAsia="Times New Roman"/>
          <w:lang w:eastAsia="en-GB"/>
        </w:rPr>
        <w:t>and</w:t>
      </w:r>
      <w:r w:rsidR="00BA1C7E" w:rsidRPr="00F419B1">
        <w:rPr>
          <w:rFonts w:eastAsia="Times New Roman"/>
          <w:lang w:eastAsia="en-GB"/>
        </w:rPr>
        <w:t xml:space="preserve"> are supported by the Food Standards Agency’s</w:t>
      </w:r>
      <w:r w:rsidR="00E739BA" w:rsidRPr="00F419B1">
        <w:rPr>
          <w:rFonts w:eastAsia="Times New Roman"/>
          <w:lang w:eastAsia="en-GB"/>
        </w:rPr>
        <w:t xml:space="preserve"> </w:t>
      </w:r>
      <w:r w:rsidR="00FE4FF8" w:rsidRPr="00F419B1">
        <w:rPr>
          <w:rFonts w:eastAsia="Times New Roman"/>
          <w:lang w:eastAsia="en-GB"/>
        </w:rPr>
        <w:t>“</w:t>
      </w:r>
      <w:r w:rsidR="00FE4FF8" w:rsidRPr="00F419B1">
        <w:rPr>
          <w:rFonts w:eastAsia="Times New Roman"/>
          <w:i/>
          <w:iCs/>
          <w:lang w:eastAsia="en-GB"/>
        </w:rPr>
        <w:t>Assessment of the risk to consumers as a result of disruption to the cold chain during direct supply of Qurbani meat and offal</w:t>
      </w:r>
      <w:r w:rsidR="00FE4FF8" w:rsidRPr="00F419B1">
        <w:rPr>
          <w:rFonts w:eastAsia="Times New Roman"/>
          <w:lang w:eastAsia="en-GB"/>
        </w:rPr>
        <w:t xml:space="preserve">”.  </w:t>
      </w:r>
    </w:p>
    <w:p w14:paraId="23F4F49D" w14:textId="77777777" w:rsidR="00C37DB7" w:rsidRPr="00F419B1" w:rsidRDefault="00C37DB7" w:rsidP="00C37DB7">
      <w:pPr>
        <w:spacing w:after="0" w:line="288" w:lineRule="auto"/>
        <w:jc w:val="both"/>
        <w:rPr>
          <w:rFonts w:eastAsia="Times New Roman"/>
          <w:lang w:eastAsia="en-GB"/>
        </w:rPr>
      </w:pPr>
    </w:p>
    <w:p w14:paraId="7A534A4D" w14:textId="00C86087" w:rsidR="00871F31" w:rsidRPr="00F419B1" w:rsidRDefault="00660DF3" w:rsidP="00C37DB7">
      <w:pPr>
        <w:spacing w:after="0" w:line="288" w:lineRule="auto"/>
        <w:jc w:val="both"/>
        <w:rPr>
          <w:rFonts w:eastAsia="Times New Roman"/>
          <w:lang w:eastAsia="en-GB"/>
        </w:rPr>
      </w:pPr>
      <w:r w:rsidRPr="00F419B1">
        <w:rPr>
          <w:rFonts w:eastAsia="Times New Roman"/>
          <w:lang w:eastAsia="en-GB"/>
        </w:rPr>
        <w:lastRenderedPageBreak/>
        <w:t>S</w:t>
      </w:r>
      <w:r w:rsidR="00871F31" w:rsidRPr="00F419B1">
        <w:rPr>
          <w:rFonts w:eastAsia="Times New Roman"/>
          <w:lang w:eastAsia="en-GB"/>
        </w:rPr>
        <w:t xml:space="preserve">laughterhouse operators will need to develop and implement a Qurbani Operating Procedure (QOP) for direct supply </w:t>
      </w:r>
      <w:r w:rsidR="00D92AF2" w:rsidRPr="00F419B1">
        <w:rPr>
          <w:rFonts w:eastAsia="Times New Roman"/>
          <w:lang w:eastAsia="en-GB"/>
        </w:rPr>
        <w:t xml:space="preserve">– </w:t>
      </w:r>
      <w:r w:rsidR="00D92AF2" w:rsidRPr="00F419B1">
        <w:rPr>
          <w:rFonts w:eastAsia="Times New Roman"/>
          <w:b/>
          <w:bCs/>
          <w:lang w:eastAsia="en-GB"/>
        </w:rPr>
        <w:t>this should be ASAP and</w:t>
      </w:r>
      <w:r w:rsidR="00871F31" w:rsidRPr="00F419B1">
        <w:rPr>
          <w:rFonts w:eastAsia="Times New Roman"/>
          <w:b/>
          <w:bCs/>
          <w:lang w:eastAsia="en-GB"/>
        </w:rPr>
        <w:t xml:space="preserve"> </w:t>
      </w:r>
      <w:r w:rsidR="00D92AF2" w:rsidRPr="00F419B1">
        <w:rPr>
          <w:rFonts w:eastAsia="Times New Roman"/>
          <w:b/>
          <w:bCs/>
          <w:lang w:eastAsia="en-GB"/>
        </w:rPr>
        <w:t>no later than</w:t>
      </w:r>
      <w:r w:rsidR="00871F31" w:rsidRPr="00F419B1">
        <w:rPr>
          <w:rFonts w:eastAsia="Times New Roman"/>
          <w:b/>
          <w:bCs/>
          <w:lang w:eastAsia="en-GB"/>
        </w:rPr>
        <w:t xml:space="preserve"> </w:t>
      </w:r>
      <w:r w:rsidR="00F72622" w:rsidRPr="00F419B1">
        <w:rPr>
          <w:rFonts w:eastAsia="Times New Roman"/>
          <w:b/>
          <w:bCs/>
          <w:lang w:eastAsia="en-GB"/>
        </w:rPr>
        <w:t>14</w:t>
      </w:r>
      <w:r w:rsidR="00871F31" w:rsidRPr="00F419B1">
        <w:rPr>
          <w:rFonts w:eastAsia="Times New Roman"/>
          <w:b/>
          <w:bCs/>
          <w:lang w:eastAsia="en-GB"/>
        </w:rPr>
        <w:t xml:space="preserve"> days before the start of the festival</w:t>
      </w:r>
      <w:r w:rsidR="00736A3D" w:rsidRPr="00F419B1">
        <w:rPr>
          <w:rFonts w:eastAsia="Times New Roman"/>
          <w:lang w:eastAsia="en-GB"/>
        </w:rPr>
        <w:t>.</w:t>
      </w:r>
      <w:r w:rsidR="00871F31" w:rsidRPr="00F419B1">
        <w:rPr>
          <w:rFonts w:eastAsia="Times New Roman"/>
          <w:lang w:eastAsia="en-GB"/>
        </w:rPr>
        <w:t xml:space="preserve"> </w:t>
      </w:r>
      <w:r w:rsidR="009F2FAC" w:rsidRPr="00F419B1">
        <w:rPr>
          <w:rFonts w:eastAsia="Times New Roman"/>
          <w:lang w:eastAsia="en-GB"/>
        </w:rPr>
        <w:t>Th</w:t>
      </w:r>
      <w:r w:rsidR="005B66B4" w:rsidRPr="00F419B1">
        <w:rPr>
          <w:rFonts w:eastAsia="Times New Roman"/>
          <w:lang w:eastAsia="en-GB"/>
        </w:rPr>
        <w:t>e</w:t>
      </w:r>
      <w:r w:rsidR="00871F31" w:rsidRPr="00F419B1">
        <w:rPr>
          <w:rFonts w:eastAsia="Times New Roman"/>
          <w:lang w:eastAsia="en-GB"/>
        </w:rPr>
        <w:t xml:space="preserve"> QOP </w:t>
      </w:r>
      <w:r w:rsidR="005B66B4" w:rsidRPr="00F419B1">
        <w:rPr>
          <w:rFonts w:eastAsia="Times New Roman"/>
          <w:lang w:eastAsia="en-GB"/>
        </w:rPr>
        <w:t xml:space="preserve">should be shared </w:t>
      </w:r>
      <w:r w:rsidR="00871F31" w:rsidRPr="00F419B1">
        <w:rPr>
          <w:rFonts w:eastAsia="Times New Roman"/>
          <w:lang w:eastAsia="en-GB"/>
        </w:rPr>
        <w:t>with their O</w:t>
      </w:r>
      <w:r w:rsidR="00696EBB" w:rsidRPr="00F419B1">
        <w:rPr>
          <w:rFonts w:eastAsia="Times New Roman"/>
          <w:lang w:eastAsia="en-GB"/>
        </w:rPr>
        <w:t xml:space="preserve">fficial </w:t>
      </w:r>
      <w:r w:rsidR="00871F31" w:rsidRPr="00F419B1">
        <w:rPr>
          <w:rFonts w:eastAsia="Times New Roman"/>
          <w:lang w:eastAsia="en-GB"/>
        </w:rPr>
        <w:t>V</w:t>
      </w:r>
      <w:r w:rsidR="00696EBB" w:rsidRPr="00F419B1">
        <w:rPr>
          <w:rFonts w:eastAsia="Times New Roman"/>
          <w:lang w:eastAsia="en-GB"/>
        </w:rPr>
        <w:t>eterinarian (OV)</w:t>
      </w:r>
      <w:r w:rsidR="00871F31" w:rsidRPr="00F419B1">
        <w:rPr>
          <w:rFonts w:eastAsia="Times New Roman"/>
          <w:lang w:eastAsia="en-GB"/>
        </w:rPr>
        <w:t xml:space="preserve">.  </w:t>
      </w:r>
    </w:p>
    <w:p w14:paraId="2B3EC83A" w14:textId="77777777" w:rsidR="002A5C7F" w:rsidRPr="00F419B1" w:rsidRDefault="002A5C7F" w:rsidP="00C37DB7">
      <w:pPr>
        <w:spacing w:after="0" w:line="288" w:lineRule="auto"/>
        <w:jc w:val="both"/>
        <w:rPr>
          <w:rFonts w:eastAsia="Times New Roman"/>
          <w:szCs w:val="24"/>
          <w:lang w:eastAsia="en-GB"/>
        </w:rPr>
      </w:pPr>
    </w:p>
    <w:p w14:paraId="685663A2" w14:textId="25071AC6" w:rsidR="00871F31" w:rsidRPr="00F419B1" w:rsidRDefault="005B66B4" w:rsidP="00C37DB7">
      <w:pPr>
        <w:spacing w:after="0" w:line="288" w:lineRule="auto"/>
        <w:jc w:val="both"/>
        <w:rPr>
          <w:szCs w:val="24"/>
        </w:rPr>
      </w:pPr>
      <w:r w:rsidRPr="00F419B1">
        <w:rPr>
          <w:rFonts w:eastAsia="Times New Roman"/>
          <w:szCs w:val="24"/>
          <w:lang w:eastAsia="en-GB"/>
        </w:rPr>
        <w:t>The</w:t>
      </w:r>
      <w:r w:rsidR="00871F31" w:rsidRPr="00F419B1">
        <w:rPr>
          <w:rFonts w:eastAsia="Times New Roman"/>
          <w:szCs w:val="24"/>
          <w:lang w:eastAsia="en-GB"/>
        </w:rPr>
        <w:t xml:space="preserve"> following mitigations </w:t>
      </w:r>
      <w:r w:rsidR="00821FFE" w:rsidRPr="00F419B1">
        <w:rPr>
          <w:rFonts w:eastAsia="Times New Roman"/>
          <w:szCs w:val="24"/>
          <w:lang w:eastAsia="en-GB"/>
        </w:rPr>
        <w:t xml:space="preserve">have been developed by the PWG SG </w:t>
      </w:r>
      <w:r w:rsidR="004A3C23" w:rsidRPr="00F419B1">
        <w:rPr>
          <w:rFonts w:eastAsia="Times New Roman"/>
          <w:szCs w:val="24"/>
          <w:lang w:eastAsia="en-GB"/>
        </w:rPr>
        <w:t>since 2020</w:t>
      </w:r>
      <w:r w:rsidR="00821FFE" w:rsidRPr="00F419B1">
        <w:rPr>
          <w:rFonts w:eastAsia="Times New Roman"/>
          <w:szCs w:val="24"/>
          <w:lang w:eastAsia="en-GB"/>
        </w:rPr>
        <w:t xml:space="preserve"> and </w:t>
      </w:r>
      <w:r w:rsidR="00871F31" w:rsidRPr="00F419B1">
        <w:rPr>
          <w:szCs w:val="24"/>
          <w:u w:val="single"/>
        </w:rPr>
        <w:t>must</w:t>
      </w:r>
      <w:r w:rsidR="00871F31" w:rsidRPr="00F419B1">
        <w:rPr>
          <w:szCs w:val="24"/>
        </w:rPr>
        <w:t xml:space="preserve"> all be implemented in England and Wales prior to / during supply.</w:t>
      </w:r>
    </w:p>
    <w:p w14:paraId="2A2729AE" w14:textId="77777777" w:rsidR="002A5C7F" w:rsidRPr="00F419B1" w:rsidRDefault="002A5C7F" w:rsidP="00C37DB7">
      <w:pPr>
        <w:spacing w:after="0" w:line="288" w:lineRule="auto"/>
        <w:jc w:val="both"/>
        <w:rPr>
          <w:szCs w:val="24"/>
        </w:rPr>
      </w:pPr>
    </w:p>
    <w:p w14:paraId="1CE419A0" w14:textId="07DF57AD" w:rsidR="00361F1F" w:rsidRPr="00B42022" w:rsidRDefault="002A5C7F" w:rsidP="00361F1F">
      <w:pPr>
        <w:spacing w:after="0" w:line="240" w:lineRule="auto"/>
        <w:rPr>
          <w:rFonts w:eastAsia="Times New Roman"/>
          <w:szCs w:val="24"/>
          <w:lang w:eastAsia="en-GB"/>
        </w:rPr>
      </w:pPr>
      <w:r w:rsidRPr="00F419B1">
        <w:rPr>
          <w:b/>
          <w:bCs/>
        </w:rPr>
        <w:t>Initiation of chilling</w:t>
      </w:r>
      <w:r w:rsidRPr="00F419B1">
        <w:t xml:space="preserve"> </w:t>
      </w:r>
      <w:r w:rsidRPr="00F419B1">
        <w:rPr>
          <w:b/>
          <w:bCs/>
        </w:rPr>
        <w:t>of meat before direct supply</w:t>
      </w:r>
      <w:r w:rsidRPr="00F419B1">
        <w:t xml:space="preserve"> – for a minimum time of 30 minutes prior to supply</w:t>
      </w:r>
      <w:r w:rsidR="00F87B9A" w:rsidRPr="00F419B1">
        <w:t xml:space="preserve"> </w:t>
      </w:r>
      <w:hyperlink r:id="rId11" w:history="1">
        <w:r w:rsidR="00361F1F" w:rsidRPr="00B42022">
          <w:rPr>
            <w:rFonts w:eastAsia="Times New Roman"/>
            <w:color w:val="0000FF"/>
            <w:szCs w:val="24"/>
            <w:u w:val="single"/>
            <w:lang w:eastAsia="en-GB"/>
          </w:rPr>
          <w:t>EID01-QOP-Qurbani-supply-to-final-consumer.docx</w:t>
        </w:r>
      </w:hyperlink>
    </w:p>
    <w:p w14:paraId="50F34E57" w14:textId="75B7CB97" w:rsidR="002A5C7F" w:rsidRPr="00F419B1" w:rsidRDefault="002A5C7F" w:rsidP="00C37DB7">
      <w:pPr>
        <w:pStyle w:val="ListParagraph"/>
        <w:numPr>
          <w:ilvl w:val="0"/>
          <w:numId w:val="1"/>
        </w:numPr>
        <w:spacing w:after="0" w:line="288" w:lineRule="auto"/>
        <w:ind w:left="284" w:hanging="284"/>
        <w:jc w:val="both"/>
        <w:rPr>
          <w:rStyle w:val="Hyperlink"/>
        </w:rPr>
      </w:pPr>
    </w:p>
    <w:p w14:paraId="71272B4D" w14:textId="4387DCA0" w:rsidR="00361F1F" w:rsidRPr="00B42022" w:rsidRDefault="002A5C7F" w:rsidP="00361F1F">
      <w:pPr>
        <w:spacing w:after="0" w:line="240" w:lineRule="auto"/>
        <w:rPr>
          <w:rFonts w:eastAsia="Times New Roman"/>
          <w:szCs w:val="24"/>
          <w:lang w:eastAsia="en-GB"/>
        </w:rPr>
      </w:pPr>
      <w:r w:rsidRPr="00F419B1">
        <w:rPr>
          <w:b/>
          <w:bCs/>
        </w:rPr>
        <w:t>Verification of supply</w:t>
      </w:r>
      <w:r w:rsidRPr="00F419B1">
        <w:t xml:space="preserve"> </w:t>
      </w:r>
      <w:r w:rsidRPr="00F419B1">
        <w:rPr>
          <w:b/>
          <w:bCs/>
        </w:rPr>
        <w:t>only to final consumers, or their representatives</w:t>
      </w:r>
      <w:r w:rsidRPr="00F419B1">
        <w:t xml:space="preserve"> - provision of a customer declaration and records of traceability for all sales/supply under the QOP</w:t>
      </w:r>
      <w:r w:rsidR="00361F1F" w:rsidRPr="00F419B1">
        <w:rPr>
          <w:rStyle w:val="Hyperlink"/>
        </w:rPr>
        <w:t xml:space="preserve">. </w:t>
      </w:r>
      <w:hyperlink r:id="rId12" w:history="1">
        <w:r w:rsidR="00361F1F" w:rsidRPr="00B42022">
          <w:rPr>
            <w:rFonts w:eastAsia="Times New Roman"/>
            <w:color w:val="0000FF"/>
            <w:szCs w:val="24"/>
            <w:u w:val="single"/>
            <w:lang w:eastAsia="en-GB"/>
          </w:rPr>
          <w:t>EID02-QOP-Qurbani-butcher-as-consumer-agent.docx</w:t>
        </w:r>
      </w:hyperlink>
    </w:p>
    <w:p w14:paraId="211143A3" w14:textId="06B52D60" w:rsidR="002A5C7F" w:rsidRPr="00F419B1" w:rsidRDefault="002A5C7F" w:rsidP="00C37DB7">
      <w:pPr>
        <w:pStyle w:val="ListParagraph"/>
        <w:numPr>
          <w:ilvl w:val="0"/>
          <w:numId w:val="1"/>
        </w:numPr>
        <w:spacing w:after="0" w:line="288" w:lineRule="auto"/>
        <w:ind w:left="284" w:hanging="284"/>
        <w:jc w:val="both"/>
      </w:pPr>
    </w:p>
    <w:p w14:paraId="2E5C8A80" w14:textId="77777777" w:rsidR="002A5C7F" w:rsidRPr="00EE5145" w:rsidRDefault="002A5C7F" w:rsidP="00C37DB7">
      <w:pPr>
        <w:pStyle w:val="ListParagraph"/>
        <w:numPr>
          <w:ilvl w:val="0"/>
          <w:numId w:val="1"/>
        </w:numPr>
        <w:spacing w:after="0" w:line="288" w:lineRule="auto"/>
        <w:ind w:left="284" w:hanging="284"/>
        <w:jc w:val="both"/>
        <w:rPr>
          <w:rStyle w:val="Hyperlink"/>
          <w:color w:val="2F5496" w:themeColor="accent1" w:themeShade="BF"/>
        </w:rPr>
      </w:pPr>
      <w:r w:rsidRPr="00F419B1">
        <w:rPr>
          <w:b/>
          <w:bCs/>
        </w:rPr>
        <w:t xml:space="preserve">Health &amp; Consumer Advice </w:t>
      </w:r>
      <w:r w:rsidRPr="00F419B1">
        <w:t xml:space="preserve">– supply of </w:t>
      </w:r>
      <w:r w:rsidRPr="00EE5145">
        <w:rPr>
          <w:color w:val="2F5496" w:themeColor="accent1" w:themeShade="BF"/>
        </w:rPr>
        <w:fldChar w:fldCharType="begin"/>
      </w:r>
      <w:r w:rsidRPr="00EE5145">
        <w:rPr>
          <w:color w:val="2F5496" w:themeColor="accent1" w:themeShade="BF"/>
        </w:rPr>
        <w:instrText>HYPERLINK "https://projectblue.blob.core.windows.net/media/Default/Trade/Halal/Qurbani-leaflet_A5.pdf"</w:instrText>
      </w:r>
      <w:r w:rsidRPr="00EE5145">
        <w:rPr>
          <w:color w:val="2F5496" w:themeColor="accent1" w:themeShade="BF"/>
        </w:rPr>
      </w:r>
      <w:r w:rsidRPr="00EE5145">
        <w:rPr>
          <w:color w:val="2F5496" w:themeColor="accent1" w:themeShade="BF"/>
        </w:rPr>
        <w:fldChar w:fldCharType="separate"/>
      </w:r>
      <w:r w:rsidRPr="00EE5145">
        <w:rPr>
          <w:rStyle w:val="Hyperlink"/>
          <w:color w:val="2F5496" w:themeColor="accent1" w:themeShade="BF"/>
        </w:rPr>
        <w:t>health information and consumer advice to each customer by either the SLH or Butcher.</w:t>
      </w:r>
    </w:p>
    <w:p w14:paraId="2A4855B0" w14:textId="68915AA8" w:rsidR="00361F1F" w:rsidRPr="00B42022" w:rsidRDefault="002A5C7F" w:rsidP="00361F1F">
      <w:pPr>
        <w:spacing w:after="0" w:line="240" w:lineRule="auto"/>
        <w:rPr>
          <w:rFonts w:eastAsia="Times New Roman"/>
          <w:szCs w:val="24"/>
          <w:lang w:eastAsia="en-GB"/>
        </w:rPr>
      </w:pPr>
      <w:r w:rsidRPr="00EE5145">
        <w:rPr>
          <w:color w:val="2F5496" w:themeColor="accent1" w:themeShade="BF"/>
        </w:rPr>
        <w:fldChar w:fldCharType="end"/>
      </w:r>
      <w:r w:rsidRPr="00F419B1">
        <w:rPr>
          <w:b/>
          <w:bCs/>
        </w:rPr>
        <w:t>Avoidance of cross contamination</w:t>
      </w:r>
      <w:r w:rsidRPr="00F419B1">
        <w:t xml:space="preserve"> –</w:t>
      </w:r>
      <w:r w:rsidRPr="00F419B1">
        <w:rPr>
          <w:b/>
          <w:bCs/>
        </w:rPr>
        <w:t xml:space="preserve"> </w:t>
      </w:r>
      <w:r w:rsidRPr="00F419B1">
        <w:t xml:space="preserve">Measures in place to minimise cross-contamination, including suitable wrapping. </w:t>
      </w:r>
      <w:r w:rsidR="00361F1F" w:rsidRPr="00B42022">
        <w:rPr>
          <w:rFonts w:eastAsia="Times New Roman"/>
          <w:szCs w:val="24"/>
          <w:lang w:eastAsia="en-GB"/>
        </w:rPr>
        <w:t xml:space="preserve"> </w:t>
      </w:r>
      <w:hyperlink r:id="rId13" w:history="1">
        <w:r w:rsidR="00361F1F" w:rsidRPr="00B42022">
          <w:rPr>
            <w:rFonts w:eastAsia="Times New Roman"/>
            <w:color w:val="0000FF"/>
            <w:szCs w:val="24"/>
            <w:u w:val="single"/>
            <w:lang w:eastAsia="en-GB"/>
          </w:rPr>
          <w:t>EID01-QOP-Qurbani-supply-to-final-consumer.docx</w:t>
        </w:r>
      </w:hyperlink>
    </w:p>
    <w:p w14:paraId="2F3A1283" w14:textId="340C0B1E" w:rsidR="002A5C7F" w:rsidRPr="00F419B1" w:rsidRDefault="002A5C7F" w:rsidP="00C37DB7">
      <w:pPr>
        <w:pStyle w:val="ListParagraph"/>
        <w:numPr>
          <w:ilvl w:val="0"/>
          <w:numId w:val="1"/>
        </w:numPr>
        <w:spacing w:after="0" w:line="288" w:lineRule="auto"/>
        <w:ind w:left="284" w:hanging="284"/>
        <w:jc w:val="both"/>
        <w:rPr>
          <w:rStyle w:val="Hyperlink"/>
        </w:rPr>
      </w:pPr>
    </w:p>
    <w:p w14:paraId="61E50667" w14:textId="7AF06004" w:rsidR="002A5C7F" w:rsidRPr="00F419B1" w:rsidRDefault="002A5C7F" w:rsidP="00C37DB7">
      <w:pPr>
        <w:pStyle w:val="ListParagraph"/>
        <w:numPr>
          <w:ilvl w:val="0"/>
          <w:numId w:val="1"/>
        </w:numPr>
        <w:spacing w:after="0" w:line="288" w:lineRule="auto"/>
        <w:ind w:left="284" w:hanging="284"/>
        <w:jc w:val="both"/>
        <w:rPr>
          <w:b/>
          <w:bCs/>
        </w:rPr>
      </w:pPr>
      <w:r w:rsidRPr="00F419B1">
        <w:rPr>
          <w:b/>
          <w:bCs/>
        </w:rPr>
        <w:t>Micro-biological sampling</w:t>
      </w:r>
      <w:r w:rsidRPr="00F419B1">
        <w:t xml:space="preserve"> – FBOs must demonstrate a suitable micro-biological sampling history by h</w:t>
      </w:r>
      <w:r w:rsidR="00DA1252" w:rsidRPr="00F419B1">
        <w:rPr>
          <w:spacing w:val="4"/>
          <w:lang w:val="en"/>
        </w:rPr>
        <w:t>having</w:t>
      </w:r>
      <w:r w:rsidRPr="00F419B1">
        <w:rPr>
          <w:spacing w:val="4"/>
          <w:lang w:val="en"/>
        </w:rPr>
        <w:t xml:space="preserve"> had satisfactory test results in the routine</w:t>
      </w:r>
      <w:r w:rsidRPr="00F419B1">
        <w:t xml:space="preserve"> microbiological testing of carcases (process hygiene criteria) in the previous two months. In line with the requirements provided in REUL 2017/1981 (in relation to the transport of partially chilled meat).   </w:t>
      </w:r>
    </w:p>
    <w:p w14:paraId="2A337CF4" w14:textId="77777777" w:rsidR="002A5C7F" w:rsidRPr="00F419B1" w:rsidRDefault="002A5C7F" w:rsidP="00C37DB7">
      <w:pPr>
        <w:pStyle w:val="ListParagraph"/>
        <w:numPr>
          <w:ilvl w:val="0"/>
          <w:numId w:val="1"/>
        </w:numPr>
        <w:spacing w:after="0" w:line="288" w:lineRule="auto"/>
        <w:ind w:left="284" w:hanging="284"/>
        <w:jc w:val="both"/>
        <w:rPr>
          <w:b/>
          <w:bCs/>
        </w:rPr>
      </w:pPr>
      <w:r w:rsidRPr="00F419B1">
        <w:rPr>
          <w:b/>
          <w:bCs/>
        </w:rPr>
        <w:t>Hygiene history</w:t>
      </w:r>
      <w:r w:rsidRPr="00F419B1">
        <w:t xml:space="preserve"> – slaughterhouses must have full approval to operate and </w:t>
      </w:r>
      <w:r w:rsidRPr="00F419B1">
        <w:rPr>
          <w:b/>
          <w:bCs/>
          <w:u w:val="single"/>
        </w:rPr>
        <w:t>must not</w:t>
      </w:r>
      <w:r w:rsidRPr="00F419B1">
        <w:t xml:space="preserve"> have been placed in the </w:t>
      </w:r>
      <w:r w:rsidRPr="00F419B1">
        <w:rPr>
          <w:b/>
          <w:bCs/>
          <w:color w:val="FF0000"/>
        </w:rPr>
        <w:t xml:space="preserve">Urgent Improvement Necessary (UIN) / Improvement Necessary (IN) </w:t>
      </w:r>
      <w:r w:rsidRPr="00F419B1">
        <w:t>categories at their most recent full audit</w:t>
      </w:r>
      <w:r w:rsidRPr="00F419B1">
        <w:rPr>
          <w:b/>
          <w:bCs/>
        </w:rPr>
        <w:t>.</w:t>
      </w:r>
    </w:p>
    <w:p w14:paraId="30FCB096" w14:textId="77777777" w:rsidR="00F419B1" w:rsidRPr="00F419B1" w:rsidRDefault="00F419B1" w:rsidP="00361F1F">
      <w:pPr>
        <w:spacing w:after="0" w:line="240" w:lineRule="auto"/>
        <w:rPr>
          <w:b/>
          <w:bCs/>
        </w:rPr>
      </w:pPr>
    </w:p>
    <w:p w14:paraId="0A6E8A08" w14:textId="57C80F38" w:rsidR="00361F1F" w:rsidRPr="00B42022" w:rsidRDefault="002A5C7F" w:rsidP="00361F1F">
      <w:pPr>
        <w:spacing w:after="0" w:line="240" w:lineRule="auto"/>
        <w:rPr>
          <w:rFonts w:eastAsia="Times New Roman"/>
          <w:szCs w:val="24"/>
          <w:lang w:eastAsia="en-GB"/>
        </w:rPr>
      </w:pPr>
      <w:r w:rsidRPr="00F419B1">
        <w:rPr>
          <w:b/>
          <w:bCs/>
        </w:rPr>
        <w:t>Offal</w:t>
      </w:r>
      <w:r w:rsidRPr="00F419B1">
        <w:t xml:space="preserve"> – offal </w:t>
      </w:r>
      <w:r w:rsidRPr="00F419B1">
        <w:rPr>
          <w:u w:val="single"/>
        </w:rPr>
        <w:t>must</w:t>
      </w:r>
      <w:r w:rsidRPr="00F419B1">
        <w:t xml:space="preserve"> be chilled in accordance with the legislative requirement </w:t>
      </w:r>
      <w:r w:rsidRPr="00F419B1">
        <w:rPr>
          <w:u w:val="single"/>
        </w:rPr>
        <w:t>except</w:t>
      </w:r>
      <w:r w:rsidRPr="00F419B1">
        <w:t xml:space="preserve"> partial chilling is permitted when the offal is collected, where specifically requested, in person by the final consumer from the slaughterhouse. A) </w:t>
      </w:r>
      <w:hyperlink r:id="rId14" w:history="1">
        <w:r w:rsidR="00361F1F" w:rsidRPr="00B42022">
          <w:rPr>
            <w:rFonts w:eastAsia="Times New Roman"/>
            <w:color w:val="0000FF"/>
            <w:szCs w:val="24"/>
            <w:u w:val="single"/>
            <w:lang w:eastAsia="en-GB"/>
          </w:rPr>
          <w:t>EID09 Qurbani Operating Procedures for abattoirs participating in partial chilling of offal.docx</w:t>
        </w:r>
      </w:hyperlink>
    </w:p>
    <w:p w14:paraId="1BCDFFD8" w14:textId="77777777" w:rsidR="00F56585" w:rsidRDefault="002A5C7F" w:rsidP="00F419B1">
      <w:pPr>
        <w:spacing w:after="0" w:line="240" w:lineRule="auto"/>
        <w:rPr>
          <w:rFonts w:eastAsia="Times New Roman"/>
          <w:szCs w:val="24"/>
          <w:lang w:eastAsia="en-GB"/>
        </w:rPr>
      </w:pPr>
      <w:r w:rsidRPr="00F419B1">
        <w:t xml:space="preserve"> B)</w:t>
      </w:r>
      <w:r w:rsidR="00F419B1" w:rsidRPr="00B42022">
        <w:rPr>
          <w:rFonts w:eastAsia="Times New Roman"/>
          <w:szCs w:val="24"/>
          <w:lang w:eastAsia="en-GB"/>
        </w:rPr>
        <w:t xml:space="preserve"> </w:t>
      </w:r>
      <w:hyperlink r:id="rId15" w:history="1">
        <w:r w:rsidR="00B42022" w:rsidRPr="00B42022">
          <w:rPr>
            <w:rFonts w:eastAsia="Times New Roman"/>
            <w:color w:val="0000FF"/>
            <w:szCs w:val="24"/>
            <w:u w:val="single"/>
            <w:lang w:eastAsia="en-GB"/>
          </w:rPr>
          <w:t>EID10 Consumer Information Sheet-Partially chilled offal.docx</w:t>
        </w:r>
      </w:hyperlink>
      <w:r w:rsidR="00B42022">
        <w:rPr>
          <w:rFonts w:eastAsia="Times New Roman"/>
          <w:szCs w:val="24"/>
          <w:lang w:eastAsia="en-GB"/>
        </w:rPr>
        <w:t xml:space="preserve"> </w:t>
      </w:r>
    </w:p>
    <w:p w14:paraId="144D66D3" w14:textId="59653C7A" w:rsidR="002A5C7F" w:rsidRPr="00B42022" w:rsidRDefault="00B42022" w:rsidP="00F419B1">
      <w:pPr>
        <w:spacing w:after="0" w:line="240" w:lineRule="auto"/>
        <w:rPr>
          <w:rFonts w:eastAsia="Times New Roman"/>
          <w:szCs w:val="24"/>
          <w:lang w:eastAsia="en-GB"/>
        </w:rPr>
      </w:pPr>
      <w:r w:rsidRPr="00B42022">
        <w:rPr>
          <w:rFonts w:eastAsia="Times New Roman"/>
          <w:color w:val="000000" w:themeColor="text1"/>
          <w:szCs w:val="24"/>
          <w:lang w:eastAsia="en-GB"/>
        </w:rPr>
        <w:t xml:space="preserve">C) </w:t>
      </w:r>
      <w:hyperlink r:id="rId16" w:history="1">
        <w:r w:rsidR="00F419B1" w:rsidRPr="00B42022">
          <w:rPr>
            <w:rFonts w:eastAsia="Times New Roman"/>
            <w:color w:val="0000FF"/>
            <w:szCs w:val="24"/>
            <w:u w:val="single"/>
            <w:lang w:eastAsia="en-GB"/>
          </w:rPr>
          <w:t>EID11 Scholars opinion on fully chilled offal (002).docx</w:t>
        </w:r>
      </w:hyperlink>
    </w:p>
    <w:p w14:paraId="1F5ACFE1" w14:textId="77777777" w:rsidR="00F419B1" w:rsidRPr="00F419B1" w:rsidRDefault="00F419B1" w:rsidP="00F419B1">
      <w:pPr>
        <w:spacing w:after="0" w:line="240" w:lineRule="auto"/>
        <w:rPr>
          <w:b/>
          <w:bCs/>
        </w:rPr>
      </w:pPr>
    </w:p>
    <w:p w14:paraId="4C7A191F" w14:textId="6D3B8499" w:rsidR="00F419B1" w:rsidRPr="00B42022" w:rsidRDefault="002A5C7F" w:rsidP="00F419B1">
      <w:pPr>
        <w:spacing w:after="0" w:line="240" w:lineRule="auto"/>
        <w:rPr>
          <w:rFonts w:eastAsia="Times New Roman"/>
          <w:szCs w:val="24"/>
          <w:lang w:eastAsia="en-GB"/>
        </w:rPr>
      </w:pPr>
      <w:r w:rsidRPr="00F419B1">
        <w:rPr>
          <w:b/>
          <w:bCs/>
        </w:rPr>
        <w:t>Role of Butchers</w:t>
      </w:r>
      <w:r w:rsidRPr="00F419B1">
        <w:t xml:space="preserve"> – application of the approach on the </w:t>
      </w:r>
      <w:r w:rsidR="00F419B1" w:rsidRPr="00F419B1">
        <w:t>role of butchers acting as agents :</w:t>
      </w:r>
      <w:hyperlink r:id="rId17" w:history="1">
        <w:r w:rsidR="00F419B1" w:rsidRPr="00B42022">
          <w:rPr>
            <w:rFonts w:eastAsia="Times New Roman"/>
            <w:color w:val="0000FF"/>
            <w:szCs w:val="24"/>
            <w:u w:val="single"/>
            <w:lang w:eastAsia="en-GB"/>
          </w:rPr>
          <w:t>EID02-QOP-Qurbani-butcher-as-consumer-agent.docx</w:t>
        </w:r>
      </w:hyperlink>
    </w:p>
    <w:p w14:paraId="283E778C" w14:textId="1F896E5F" w:rsidR="00F419B1" w:rsidRPr="00B42022" w:rsidRDefault="002A5C7F" w:rsidP="00F419B1">
      <w:pPr>
        <w:spacing w:after="0" w:line="240" w:lineRule="auto"/>
        <w:rPr>
          <w:rFonts w:eastAsia="Times New Roman"/>
          <w:szCs w:val="24"/>
          <w:lang w:eastAsia="en-GB"/>
        </w:rPr>
      </w:pPr>
      <w:r w:rsidRPr="00F419B1">
        <w:t xml:space="preserve">for the final consumer in terms of assurance that this product does not enter the open market.  </w:t>
      </w:r>
      <w:hyperlink r:id="rId18" w:history="1">
        <w:r w:rsidR="00F419B1" w:rsidRPr="00B42022">
          <w:rPr>
            <w:rFonts w:eastAsia="Times New Roman"/>
            <w:color w:val="0000FF"/>
            <w:szCs w:val="24"/>
            <w:u w:val="single"/>
            <w:lang w:eastAsia="en-GB"/>
          </w:rPr>
          <w:t>EID06 Summary of Procedure for Qurbani butcher acting as consumer agent_.docx</w:t>
        </w:r>
      </w:hyperlink>
    </w:p>
    <w:p w14:paraId="786E5962" w14:textId="7F7CFC23" w:rsidR="002A5C7F" w:rsidRPr="00F419B1" w:rsidRDefault="002A5C7F" w:rsidP="00B42022">
      <w:pPr>
        <w:spacing w:after="0" w:line="288" w:lineRule="auto"/>
        <w:ind w:left="1800"/>
        <w:jc w:val="both"/>
      </w:pPr>
    </w:p>
    <w:p w14:paraId="44FF4199" w14:textId="205EDDFF" w:rsidR="00F419B1" w:rsidRPr="00B42022" w:rsidRDefault="002A5C7F" w:rsidP="00F419B1">
      <w:pPr>
        <w:spacing w:after="0" w:line="240" w:lineRule="auto"/>
        <w:rPr>
          <w:rFonts w:eastAsia="Times New Roman"/>
          <w:szCs w:val="24"/>
          <w:lang w:eastAsia="en-GB"/>
        </w:rPr>
      </w:pPr>
      <w:r w:rsidRPr="00F419B1">
        <w:rPr>
          <w:b/>
          <w:bCs/>
        </w:rPr>
        <w:t>Traceability</w:t>
      </w:r>
      <w:r w:rsidRPr="00F419B1">
        <w:t xml:space="preserve"> </w:t>
      </w:r>
      <w:r w:rsidRPr="00F419B1">
        <w:rPr>
          <w:b/>
          <w:bCs/>
        </w:rPr>
        <w:t>and Record Keeping</w:t>
      </w:r>
      <w:r w:rsidRPr="00F419B1">
        <w:t xml:space="preserve"> – to provide assurance that these products are not placed on the open market (pre-order only) and that product can be effectively traced in the event of a food borne disease incident. </w:t>
      </w:r>
      <w:hyperlink r:id="rId19" w:history="1">
        <w:r w:rsidR="00F419B1" w:rsidRPr="00B42022">
          <w:rPr>
            <w:rFonts w:eastAsia="Times New Roman"/>
            <w:color w:val="0000FF"/>
            <w:szCs w:val="24"/>
            <w:u w:val="single"/>
            <w:lang w:eastAsia="en-GB"/>
          </w:rPr>
          <w:t>EID01-QOP-Qurbani-supply-to-final-consumer.docx</w:t>
        </w:r>
      </w:hyperlink>
    </w:p>
    <w:p w14:paraId="3C67EF4D" w14:textId="0F845729" w:rsidR="002A5C7F" w:rsidRPr="00F419B1" w:rsidRDefault="002A5C7F" w:rsidP="00C37DB7">
      <w:pPr>
        <w:pStyle w:val="ListParagraph"/>
        <w:numPr>
          <w:ilvl w:val="2"/>
          <w:numId w:val="2"/>
        </w:numPr>
        <w:spacing w:after="0" w:line="288" w:lineRule="auto"/>
        <w:ind w:left="284" w:hanging="284"/>
        <w:jc w:val="both"/>
        <w:rPr>
          <w:rStyle w:val="Hyperlink"/>
          <w:color w:val="auto"/>
          <w:u w:val="none"/>
        </w:rPr>
      </w:pPr>
    </w:p>
    <w:p w14:paraId="57231CE1" w14:textId="77777777" w:rsidR="002A5C7F" w:rsidRPr="00F419B1" w:rsidRDefault="002A5C7F" w:rsidP="00C37DB7">
      <w:pPr>
        <w:pStyle w:val="ListParagraph"/>
        <w:spacing w:after="0" w:line="288" w:lineRule="auto"/>
        <w:ind w:left="284"/>
        <w:jc w:val="both"/>
      </w:pPr>
    </w:p>
    <w:p w14:paraId="36F8230B" w14:textId="4DE612CF" w:rsidR="0031492C" w:rsidRPr="00B42022" w:rsidRDefault="0031492C" w:rsidP="00C37DB7">
      <w:pPr>
        <w:pStyle w:val="Default"/>
        <w:spacing w:line="288" w:lineRule="auto"/>
        <w:jc w:val="both"/>
        <w:rPr>
          <w:rFonts w:ascii="Arial" w:hAnsi="Arial" w:cs="Arial"/>
          <w:color w:val="auto"/>
        </w:rPr>
      </w:pPr>
      <w:r w:rsidRPr="00B42022">
        <w:rPr>
          <w:rFonts w:ascii="Arial" w:hAnsi="Arial" w:cs="Arial"/>
          <w:color w:val="auto"/>
        </w:rPr>
        <w:t>N.B. Slaughterhouses that have not developed an appropriate QOP will need to sell and/or transport meat in compliance with the chilling requirements (i.e. fully chilled or partially chilled if the establishment is authorised for this purpose) and enforcement action will be taken in the event of non-compliance.</w:t>
      </w:r>
      <w:r w:rsidR="00DC0B6A" w:rsidRPr="00B42022">
        <w:rPr>
          <w:rFonts w:ascii="Arial" w:hAnsi="Arial" w:cs="Arial"/>
          <w:color w:val="auto"/>
        </w:rPr>
        <w:t xml:space="preserve"> All other transactions of Qurbani meat which is placed on the open market during the Eid al-Adha period must be fully chilled or dispatched partially chilled i</w:t>
      </w:r>
      <w:r w:rsidR="002E5949" w:rsidRPr="00B42022">
        <w:rPr>
          <w:rFonts w:ascii="Arial" w:hAnsi="Arial" w:cs="Arial"/>
          <w:color w:val="auto"/>
        </w:rPr>
        <w:t>n line with the legislative framework and</w:t>
      </w:r>
      <w:r w:rsidR="00DC0B6A" w:rsidRPr="00B42022">
        <w:rPr>
          <w:rFonts w:ascii="Arial" w:hAnsi="Arial" w:cs="Arial"/>
          <w:color w:val="auto"/>
        </w:rPr>
        <w:t xml:space="preserve"> authorisation </w:t>
      </w:r>
      <w:r w:rsidR="00AD2D85" w:rsidRPr="00B42022">
        <w:rPr>
          <w:rFonts w:ascii="Arial" w:hAnsi="Arial" w:cs="Arial"/>
          <w:color w:val="auto"/>
        </w:rPr>
        <w:t>status</w:t>
      </w:r>
      <w:r w:rsidR="00DC0B6A" w:rsidRPr="00B42022">
        <w:rPr>
          <w:rFonts w:ascii="Arial" w:hAnsi="Arial" w:cs="Arial"/>
          <w:color w:val="auto"/>
        </w:rPr>
        <w:t>.</w:t>
      </w:r>
    </w:p>
    <w:p w14:paraId="114BAD0B" w14:textId="77777777" w:rsidR="00D7274D" w:rsidRPr="00B42022" w:rsidRDefault="00D7274D" w:rsidP="00C37DB7">
      <w:pPr>
        <w:pStyle w:val="Default"/>
        <w:spacing w:line="288" w:lineRule="auto"/>
        <w:jc w:val="both"/>
        <w:rPr>
          <w:rFonts w:ascii="Arial" w:hAnsi="Arial" w:cs="Arial"/>
          <w:color w:val="auto"/>
        </w:rPr>
      </w:pPr>
    </w:p>
    <w:p w14:paraId="07384E92" w14:textId="5156D591" w:rsidR="00702588" w:rsidRPr="00F419B1" w:rsidRDefault="001D7B0C" w:rsidP="002A5C7F">
      <w:pPr>
        <w:spacing w:after="0" w:line="288" w:lineRule="auto"/>
        <w:jc w:val="both"/>
        <w:rPr>
          <w:rStyle w:val="Hyperlink"/>
        </w:rPr>
      </w:pPr>
      <w:r w:rsidRPr="00B42022">
        <w:t xml:space="preserve">The full set of </w:t>
      </w:r>
      <w:r w:rsidR="00AA794A" w:rsidRPr="00B42022">
        <w:t xml:space="preserve">“EID” </w:t>
      </w:r>
      <w:r w:rsidR="00CB0383" w:rsidRPr="00B42022">
        <w:rPr>
          <w:szCs w:val="24"/>
          <w:shd w:val="clear" w:color="auto" w:fill="FFFFFF"/>
        </w:rPr>
        <w:t xml:space="preserve">documents which have been produced by the </w:t>
      </w:r>
      <w:r w:rsidR="00D72310" w:rsidRPr="00B42022">
        <w:rPr>
          <w:szCs w:val="24"/>
          <w:shd w:val="clear" w:color="auto" w:fill="FFFFFF"/>
        </w:rPr>
        <w:t>industry</w:t>
      </w:r>
      <w:r w:rsidR="00CB0383" w:rsidRPr="00B42022">
        <w:rPr>
          <w:szCs w:val="24"/>
          <w:shd w:val="clear" w:color="auto" w:fill="FFFFFF"/>
        </w:rPr>
        <w:t xml:space="preserve"> for the direct sales/supply of Qurbani, to guide Food Business Operators (FBOs) participating in the delivery of partially chilled Qurbani carcases directly to consumers or through butchers acting as consumers’ agents are detailed below. These are hosted on the </w:t>
      </w:r>
      <w:r w:rsidR="00AE00F4">
        <w:rPr>
          <w:szCs w:val="24"/>
          <w:shd w:val="clear" w:color="auto" w:fill="FFFFFF"/>
        </w:rPr>
        <w:t>Hala</w:t>
      </w:r>
      <w:r w:rsidR="00A14ED5">
        <w:rPr>
          <w:szCs w:val="24"/>
          <w:shd w:val="clear" w:color="auto" w:fill="FFFFFF"/>
        </w:rPr>
        <w:t>l</w:t>
      </w:r>
      <w:r w:rsidR="00AE00F4">
        <w:rPr>
          <w:szCs w:val="24"/>
          <w:shd w:val="clear" w:color="auto" w:fill="FFFFFF"/>
        </w:rPr>
        <w:t xml:space="preserve"> </w:t>
      </w:r>
      <w:r w:rsidR="00A14ED5">
        <w:rPr>
          <w:szCs w:val="24"/>
          <w:shd w:val="clear" w:color="auto" w:fill="FFFFFF"/>
        </w:rPr>
        <w:t>F</w:t>
      </w:r>
      <w:r w:rsidR="00AE00F4">
        <w:rPr>
          <w:szCs w:val="24"/>
          <w:shd w:val="clear" w:color="auto" w:fill="FFFFFF"/>
        </w:rPr>
        <w:t xml:space="preserve">ood </w:t>
      </w:r>
      <w:r w:rsidR="00A14ED5">
        <w:rPr>
          <w:szCs w:val="24"/>
          <w:shd w:val="clear" w:color="auto" w:fill="FFFFFF"/>
        </w:rPr>
        <w:t>I</w:t>
      </w:r>
      <w:r w:rsidR="00AE00F4">
        <w:rPr>
          <w:szCs w:val="24"/>
          <w:shd w:val="clear" w:color="auto" w:fill="FFFFFF"/>
        </w:rPr>
        <w:t xml:space="preserve">nformation </w:t>
      </w:r>
      <w:r w:rsidR="00A14ED5">
        <w:rPr>
          <w:szCs w:val="24"/>
          <w:shd w:val="clear" w:color="auto" w:fill="FFFFFF"/>
        </w:rPr>
        <w:t>C</w:t>
      </w:r>
      <w:r w:rsidR="00AE00F4">
        <w:rPr>
          <w:szCs w:val="24"/>
          <w:shd w:val="clear" w:color="auto" w:fill="FFFFFF"/>
        </w:rPr>
        <w:t>entre</w:t>
      </w:r>
      <w:r w:rsidR="00CB0383" w:rsidRPr="00B42022">
        <w:rPr>
          <w:szCs w:val="24"/>
          <w:shd w:val="clear" w:color="auto" w:fill="FFFFFF"/>
        </w:rPr>
        <w:t xml:space="preserve"> </w:t>
      </w:r>
      <w:r w:rsidR="00BB02D2">
        <w:rPr>
          <w:szCs w:val="24"/>
          <w:shd w:val="clear" w:color="auto" w:fill="FFFFFF"/>
        </w:rPr>
        <w:t>website</w:t>
      </w:r>
      <w:r w:rsidR="00CB0383" w:rsidRPr="00B42022">
        <w:rPr>
          <w:szCs w:val="24"/>
          <w:shd w:val="clear" w:color="auto" w:fill="FFFFFF"/>
        </w:rPr>
        <w:t xml:space="preserve"> and can be viewed at</w:t>
      </w:r>
      <w:r w:rsidR="00A14ED5" w:rsidRPr="00A14ED5">
        <w:t xml:space="preserve"> </w:t>
      </w:r>
      <w:r w:rsidR="00A14ED5" w:rsidRPr="00A14ED5">
        <w:rPr>
          <w:rStyle w:val="Hyperlink"/>
        </w:rPr>
        <w:t>https://hfic.org.uk/</w:t>
      </w:r>
    </w:p>
    <w:p w14:paraId="2454437B" w14:textId="77777777" w:rsidR="00C37DB7" w:rsidRPr="009D1169" w:rsidRDefault="00C37DB7" w:rsidP="00C37DB7">
      <w:pPr>
        <w:spacing w:after="0" w:line="288" w:lineRule="auto"/>
        <w:jc w:val="both"/>
        <w:rPr>
          <w:rStyle w:val="Hyperlink"/>
        </w:rPr>
      </w:pPr>
    </w:p>
    <w:p w14:paraId="40F71506" w14:textId="790BE11D" w:rsidR="00F419B1" w:rsidRDefault="00F419B1" w:rsidP="00F419B1">
      <w:pPr>
        <w:shd w:val="clear" w:color="auto" w:fill="FFFFFF"/>
        <w:spacing w:after="0" w:line="288" w:lineRule="auto"/>
        <w:jc w:val="both"/>
        <w:rPr>
          <w:u w:val="single"/>
        </w:rPr>
      </w:pPr>
    </w:p>
    <w:p w14:paraId="02D04716" w14:textId="77777777" w:rsidR="00F419B1" w:rsidRPr="00B42022" w:rsidRDefault="00F419B1" w:rsidP="00F419B1">
      <w:pPr>
        <w:spacing w:after="0" w:line="240" w:lineRule="auto"/>
        <w:rPr>
          <w:rFonts w:eastAsia="Times New Roman"/>
          <w:szCs w:val="24"/>
          <w:lang w:eastAsia="en-GB"/>
        </w:rPr>
      </w:pPr>
      <w:hyperlink r:id="rId20" w:history="1">
        <w:r w:rsidRPr="00B42022">
          <w:rPr>
            <w:rFonts w:eastAsia="Times New Roman"/>
            <w:color w:val="0000FF"/>
            <w:szCs w:val="24"/>
            <w:u w:val="single"/>
            <w:lang w:eastAsia="en-GB"/>
          </w:rPr>
          <w:t>EID01-QOP-Qurbani-supply-to-final-consumer.docx</w:t>
        </w:r>
      </w:hyperlink>
    </w:p>
    <w:p w14:paraId="0D568134" w14:textId="77777777" w:rsidR="00F419B1" w:rsidRPr="00B42022" w:rsidRDefault="00F419B1" w:rsidP="00F419B1">
      <w:pPr>
        <w:spacing w:after="0" w:line="240" w:lineRule="auto"/>
        <w:rPr>
          <w:rFonts w:eastAsia="Times New Roman"/>
          <w:szCs w:val="24"/>
          <w:lang w:eastAsia="en-GB"/>
        </w:rPr>
      </w:pPr>
      <w:hyperlink r:id="rId21" w:history="1">
        <w:r w:rsidRPr="00B42022">
          <w:rPr>
            <w:rFonts w:eastAsia="Times New Roman"/>
            <w:color w:val="0000FF"/>
            <w:szCs w:val="24"/>
            <w:u w:val="single"/>
            <w:lang w:eastAsia="en-GB"/>
          </w:rPr>
          <w:t>EID02-QOP-Qurbani-butcher-as-consumer-agent.docx</w:t>
        </w:r>
      </w:hyperlink>
    </w:p>
    <w:p w14:paraId="57D2F39B" w14:textId="77777777" w:rsidR="00F419B1" w:rsidRPr="00B42022" w:rsidRDefault="00F419B1" w:rsidP="00F419B1">
      <w:pPr>
        <w:spacing w:after="0" w:line="240" w:lineRule="auto"/>
        <w:rPr>
          <w:rFonts w:eastAsia="Times New Roman"/>
          <w:szCs w:val="24"/>
          <w:lang w:eastAsia="en-GB"/>
        </w:rPr>
      </w:pPr>
      <w:hyperlink r:id="rId22" w:history="1">
        <w:r w:rsidRPr="00B42022">
          <w:rPr>
            <w:rFonts w:eastAsia="Times New Roman"/>
            <w:color w:val="0000FF"/>
            <w:szCs w:val="24"/>
            <w:u w:val="single"/>
            <w:lang w:eastAsia="en-GB"/>
          </w:rPr>
          <w:t>EID03 Customer declaration form Direct Sales (002).docx</w:t>
        </w:r>
      </w:hyperlink>
    </w:p>
    <w:p w14:paraId="1A984C9D" w14:textId="77777777" w:rsidR="00F419B1" w:rsidRPr="00B42022" w:rsidRDefault="00F419B1" w:rsidP="00F419B1">
      <w:pPr>
        <w:spacing w:after="0" w:line="240" w:lineRule="auto"/>
        <w:rPr>
          <w:rFonts w:eastAsia="Times New Roman"/>
          <w:szCs w:val="24"/>
          <w:lang w:eastAsia="en-GB"/>
        </w:rPr>
      </w:pPr>
      <w:hyperlink r:id="rId23" w:history="1">
        <w:r w:rsidRPr="00B42022">
          <w:rPr>
            <w:rFonts w:eastAsia="Times New Roman"/>
            <w:color w:val="0000FF"/>
            <w:szCs w:val="24"/>
            <w:u w:val="single"/>
            <w:lang w:eastAsia="en-GB"/>
          </w:rPr>
          <w:t>EID04 QOP Consumer Qurbani Proxy Agreement.docx</w:t>
        </w:r>
      </w:hyperlink>
    </w:p>
    <w:p w14:paraId="41B8A744" w14:textId="77777777" w:rsidR="00F419B1" w:rsidRPr="00B42022" w:rsidRDefault="00F419B1" w:rsidP="00F419B1">
      <w:pPr>
        <w:spacing w:after="0" w:line="240" w:lineRule="auto"/>
        <w:rPr>
          <w:rFonts w:eastAsia="Times New Roman"/>
          <w:szCs w:val="24"/>
          <w:lang w:eastAsia="en-GB"/>
        </w:rPr>
      </w:pPr>
      <w:hyperlink r:id="rId24" w:history="1">
        <w:r w:rsidRPr="00B42022">
          <w:rPr>
            <w:rFonts w:eastAsia="Times New Roman"/>
            <w:color w:val="0000FF"/>
            <w:szCs w:val="24"/>
            <w:u w:val="single"/>
            <w:lang w:eastAsia="en-GB"/>
          </w:rPr>
          <w:t>EID05-QOP-Butcher FINAL Qurbani Orders to Abattoirs and Declaration.docx</w:t>
        </w:r>
      </w:hyperlink>
    </w:p>
    <w:p w14:paraId="2A5A7CC8" w14:textId="77777777" w:rsidR="00F419B1" w:rsidRPr="00B42022" w:rsidRDefault="00F419B1" w:rsidP="00F419B1">
      <w:pPr>
        <w:spacing w:after="0" w:line="240" w:lineRule="auto"/>
        <w:rPr>
          <w:rFonts w:eastAsia="Times New Roman"/>
          <w:szCs w:val="24"/>
          <w:lang w:eastAsia="en-GB"/>
        </w:rPr>
      </w:pPr>
      <w:hyperlink r:id="rId25" w:history="1">
        <w:r w:rsidRPr="00B42022">
          <w:rPr>
            <w:rFonts w:eastAsia="Times New Roman"/>
            <w:color w:val="0000FF"/>
            <w:szCs w:val="24"/>
            <w:u w:val="single"/>
            <w:lang w:eastAsia="en-GB"/>
          </w:rPr>
          <w:t>EID06 Summary of Procedure for Qurbani butcher acting as consumer agent_.docx</w:t>
        </w:r>
      </w:hyperlink>
    </w:p>
    <w:p w14:paraId="7D07946A" w14:textId="77777777" w:rsidR="00F419B1" w:rsidRPr="00B42022" w:rsidRDefault="00F419B1" w:rsidP="00F419B1">
      <w:pPr>
        <w:spacing w:after="0" w:line="240" w:lineRule="auto"/>
        <w:rPr>
          <w:rFonts w:eastAsia="Times New Roman"/>
          <w:szCs w:val="24"/>
          <w:lang w:eastAsia="en-GB"/>
        </w:rPr>
      </w:pPr>
      <w:hyperlink r:id="rId26" w:history="1">
        <w:r w:rsidRPr="00B42022">
          <w:rPr>
            <w:rFonts w:eastAsia="Times New Roman"/>
            <w:color w:val="0000FF"/>
            <w:szCs w:val="24"/>
            <w:u w:val="single"/>
            <w:lang w:eastAsia="en-GB"/>
          </w:rPr>
          <w:t>EID07 AHDB Qurbani Summary for rewording.docx</w:t>
        </w:r>
      </w:hyperlink>
    </w:p>
    <w:p w14:paraId="6D7493B3" w14:textId="77777777" w:rsidR="00F419B1" w:rsidRPr="00B42022" w:rsidRDefault="00F419B1" w:rsidP="00F419B1">
      <w:pPr>
        <w:spacing w:after="0" w:line="240" w:lineRule="auto"/>
        <w:rPr>
          <w:rFonts w:eastAsia="Times New Roman"/>
          <w:szCs w:val="24"/>
          <w:lang w:eastAsia="en-GB"/>
        </w:rPr>
      </w:pPr>
      <w:hyperlink r:id="rId27" w:history="1">
        <w:r w:rsidRPr="00B42022">
          <w:rPr>
            <w:rFonts w:eastAsia="Times New Roman"/>
            <w:color w:val="0000FF"/>
            <w:szCs w:val="24"/>
            <w:u w:val="single"/>
            <w:lang w:eastAsia="en-GB"/>
          </w:rPr>
          <w:t>EID08 QSG FINAL Qurbani 1444 (2023) for Trade - Stage 1.docx</w:t>
        </w:r>
      </w:hyperlink>
    </w:p>
    <w:p w14:paraId="13379B37" w14:textId="77777777" w:rsidR="00F419B1" w:rsidRPr="00B42022" w:rsidRDefault="00F419B1" w:rsidP="00F419B1">
      <w:pPr>
        <w:spacing w:after="0" w:line="240" w:lineRule="auto"/>
        <w:rPr>
          <w:rFonts w:eastAsia="Times New Roman"/>
          <w:szCs w:val="24"/>
          <w:lang w:eastAsia="en-GB"/>
        </w:rPr>
      </w:pPr>
      <w:hyperlink r:id="rId28" w:history="1">
        <w:r w:rsidRPr="00B42022">
          <w:rPr>
            <w:rFonts w:eastAsia="Times New Roman"/>
            <w:color w:val="0000FF"/>
            <w:szCs w:val="24"/>
            <w:u w:val="single"/>
            <w:lang w:eastAsia="en-GB"/>
          </w:rPr>
          <w:t>EID09 Qurbani Operating Procedures for abattoirs participating in partial chilling of offal.docx</w:t>
        </w:r>
      </w:hyperlink>
    </w:p>
    <w:p w14:paraId="00686205" w14:textId="77777777" w:rsidR="00F419B1" w:rsidRPr="00B42022" w:rsidRDefault="00F419B1" w:rsidP="00F419B1">
      <w:pPr>
        <w:spacing w:after="0" w:line="240" w:lineRule="auto"/>
        <w:rPr>
          <w:rFonts w:eastAsia="Times New Roman"/>
          <w:szCs w:val="24"/>
          <w:lang w:eastAsia="en-GB"/>
        </w:rPr>
      </w:pPr>
      <w:hyperlink r:id="rId29" w:history="1">
        <w:r w:rsidRPr="00B42022">
          <w:rPr>
            <w:rFonts w:eastAsia="Times New Roman"/>
            <w:color w:val="0000FF"/>
            <w:szCs w:val="24"/>
            <w:u w:val="single"/>
            <w:lang w:eastAsia="en-GB"/>
          </w:rPr>
          <w:t>EID10 Consumer Information Sheet-Partially chilled offal.docx</w:t>
        </w:r>
      </w:hyperlink>
    </w:p>
    <w:p w14:paraId="247FADD9" w14:textId="48009334" w:rsidR="00AB060E" w:rsidRPr="00B42022" w:rsidRDefault="00F419B1" w:rsidP="00F419B1">
      <w:pPr>
        <w:spacing w:after="0" w:line="240" w:lineRule="auto"/>
        <w:rPr>
          <w:rFonts w:eastAsia="Times New Roman"/>
          <w:szCs w:val="24"/>
          <w:lang w:eastAsia="en-GB"/>
        </w:rPr>
      </w:pPr>
      <w:hyperlink r:id="rId30" w:history="1">
        <w:r w:rsidRPr="00B42022">
          <w:rPr>
            <w:rFonts w:eastAsia="Times New Roman"/>
            <w:color w:val="0000FF"/>
            <w:szCs w:val="24"/>
            <w:u w:val="single"/>
            <w:lang w:eastAsia="en-GB"/>
          </w:rPr>
          <w:t>EID11 Scholars opinion on fully chilled offal (002).docx</w:t>
        </w:r>
      </w:hyperlink>
    </w:p>
    <w:p w14:paraId="6637CBE1" w14:textId="77777777" w:rsidR="00F419B1" w:rsidRPr="00F419B1" w:rsidRDefault="00F419B1" w:rsidP="00F419B1">
      <w:pPr>
        <w:spacing w:after="0" w:line="240" w:lineRule="auto"/>
        <w:rPr>
          <w:rFonts w:ascii="Times New Roman" w:eastAsia="Times New Roman" w:hAnsi="Times New Roman" w:cs="Times New Roman"/>
          <w:szCs w:val="24"/>
          <w:lang w:eastAsia="en-GB"/>
        </w:rPr>
      </w:pPr>
    </w:p>
    <w:sectPr w:rsidR="00F419B1" w:rsidRPr="00F419B1" w:rsidSect="00B806DD">
      <w:headerReference w:type="even" r:id="rId31"/>
      <w:headerReference w:type="default" r:id="rId32"/>
      <w:footerReference w:type="even" r:id="rId33"/>
      <w:footerReference w:type="default" r:id="rId34"/>
      <w:headerReference w:type="first" r:id="rId35"/>
      <w:footerReference w:type="first" r:id="rId36"/>
      <w:pgSz w:w="11906" w:h="16838"/>
      <w:pgMar w:top="284" w:right="1274"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90BE" w14:textId="77777777" w:rsidR="0017226D" w:rsidRDefault="0017226D" w:rsidP="00F3425B">
      <w:pPr>
        <w:spacing w:after="0" w:line="240" w:lineRule="auto"/>
      </w:pPr>
      <w:r>
        <w:separator/>
      </w:r>
    </w:p>
  </w:endnote>
  <w:endnote w:type="continuationSeparator" w:id="0">
    <w:p w14:paraId="38631CBA" w14:textId="77777777" w:rsidR="0017226D" w:rsidRDefault="0017226D" w:rsidP="00F3425B">
      <w:pPr>
        <w:spacing w:after="0" w:line="240" w:lineRule="auto"/>
      </w:pPr>
      <w:r>
        <w:continuationSeparator/>
      </w:r>
    </w:p>
  </w:endnote>
  <w:endnote w:type="continuationNotice" w:id="1">
    <w:p w14:paraId="585F4FE3" w14:textId="77777777" w:rsidR="0017226D" w:rsidRDefault="0017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5800" w14:textId="3523C8D2" w:rsidR="00F3425B" w:rsidRDefault="00B42022">
    <w:pPr>
      <w:pStyle w:val="Footer"/>
    </w:pPr>
    <w:r>
      <w:rPr>
        <w:noProof/>
      </w:rPr>
      <mc:AlternateContent>
        <mc:Choice Requires="wps">
          <w:drawing>
            <wp:anchor distT="0" distB="0" distL="0" distR="0" simplePos="0" relativeHeight="251662336" behindDoc="0" locked="0" layoutInCell="1" allowOverlap="1" wp14:anchorId="38DBE2FA" wp14:editId="4D889DD8">
              <wp:simplePos x="635" y="635"/>
              <wp:positionH relativeFrom="page">
                <wp:align>center</wp:align>
              </wp:positionH>
              <wp:positionV relativeFrom="page">
                <wp:align>bottom</wp:align>
              </wp:positionV>
              <wp:extent cx="622300" cy="404495"/>
              <wp:effectExtent l="0" t="0" r="6350" b="0"/>
              <wp:wrapNone/>
              <wp:docPr id="19403665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7F91798" w14:textId="7A0AD59E"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BE2F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07F91798" w14:textId="7A0AD59E"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AA1B" w14:textId="0EC6139A" w:rsidR="00F3425B" w:rsidRDefault="00B42022">
    <w:pPr>
      <w:pStyle w:val="Footer"/>
    </w:pPr>
    <w:r>
      <w:rPr>
        <w:noProof/>
      </w:rPr>
      <mc:AlternateContent>
        <mc:Choice Requires="wps">
          <w:drawing>
            <wp:anchor distT="0" distB="0" distL="0" distR="0" simplePos="0" relativeHeight="251663360" behindDoc="0" locked="0" layoutInCell="1" allowOverlap="1" wp14:anchorId="5FEAA6ED" wp14:editId="6B8694AB">
              <wp:simplePos x="809625" y="10067925"/>
              <wp:positionH relativeFrom="page">
                <wp:align>center</wp:align>
              </wp:positionH>
              <wp:positionV relativeFrom="page">
                <wp:align>bottom</wp:align>
              </wp:positionV>
              <wp:extent cx="622300" cy="404495"/>
              <wp:effectExtent l="0" t="0" r="6350" b="0"/>
              <wp:wrapNone/>
              <wp:docPr id="10587722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73BAF70" w14:textId="67C607F8"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AA6ED"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173BAF70" w14:textId="67C607F8"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9E0" w14:textId="33B37DAA" w:rsidR="00F3425B" w:rsidRDefault="00B42022">
    <w:pPr>
      <w:pStyle w:val="Footer"/>
    </w:pPr>
    <w:r>
      <w:rPr>
        <w:noProof/>
      </w:rPr>
      <mc:AlternateContent>
        <mc:Choice Requires="wps">
          <w:drawing>
            <wp:anchor distT="0" distB="0" distL="0" distR="0" simplePos="0" relativeHeight="251661312" behindDoc="0" locked="0" layoutInCell="1" allowOverlap="1" wp14:anchorId="07E8BE19" wp14:editId="7D3D6352">
              <wp:simplePos x="635" y="635"/>
              <wp:positionH relativeFrom="page">
                <wp:align>center</wp:align>
              </wp:positionH>
              <wp:positionV relativeFrom="page">
                <wp:align>bottom</wp:align>
              </wp:positionV>
              <wp:extent cx="622300" cy="404495"/>
              <wp:effectExtent l="0" t="0" r="6350" b="0"/>
              <wp:wrapNone/>
              <wp:docPr id="16298337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121B6A5" w14:textId="7568A9FC"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8BE19"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3121B6A5" w14:textId="7568A9FC"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1A5D" w14:textId="77777777" w:rsidR="0017226D" w:rsidRDefault="0017226D" w:rsidP="00F3425B">
      <w:pPr>
        <w:spacing w:after="0" w:line="240" w:lineRule="auto"/>
      </w:pPr>
      <w:r>
        <w:separator/>
      </w:r>
    </w:p>
  </w:footnote>
  <w:footnote w:type="continuationSeparator" w:id="0">
    <w:p w14:paraId="20F8E907" w14:textId="77777777" w:rsidR="0017226D" w:rsidRDefault="0017226D" w:rsidP="00F3425B">
      <w:pPr>
        <w:spacing w:after="0" w:line="240" w:lineRule="auto"/>
      </w:pPr>
      <w:r>
        <w:continuationSeparator/>
      </w:r>
    </w:p>
  </w:footnote>
  <w:footnote w:type="continuationNotice" w:id="1">
    <w:p w14:paraId="79FD0B98" w14:textId="77777777" w:rsidR="0017226D" w:rsidRDefault="0017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7A1D" w14:textId="58298591" w:rsidR="00F3425B" w:rsidRDefault="00B42022">
    <w:pPr>
      <w:pStyle w:val="Header"/>
    </w:pPr>
    <w:r>
      <w:rPr>
        <w:noProof/>
      </w:rPr>
      <mc:AlternateContent>
        <mc:Choice Requires="wps">
          <w:drawing>
            <wp:anchor distT="0" distB="0" distL="0" distR="0" simplePos="0" relativeHeight="251659264" behindDoc="0" locked="0" layoutInCell="1" allowOverlap="1" wp14:anchorId="4BF5EDD5" wp14:editId="0EFE51AA">
              <wp:simplePos x="635" y="635"/>
              <wp:positionH relativeFrom="page">
                <wp:align>center</wp:align>
              </wp:positionH>
              <wp:positionV relativeFrom="page">
                <wp:align>top</wp:align>
              </wp:positionV>
              <wp:extent cx="622300" cy="404495"/>
              <wp:effectExtent l="0" t="0" r="6350" b="14605"/>
              <wp:wrapNone/>
              <wp:docPr id="1621899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72C9DB0" w14:textId="45AA2D6C"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5EDD5"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72C9DB0" w14:textId="45AA2D6C"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4FF9" w14:textId="1739D733" w:rsidR="00F3425B" w:rsidRDefault="00B42022">
    <w:pPr>
      <w:pStyle w:val="Header"/>
    </w:pPr>
    <w:r>
      <w:rPr>
        <w:noProof/>
      </w:rPr>
      <mc:AlternateContent>
        <mc:Choice Requires="wps">
          <w:drawing>
            <wp:anchor distT="0" distB="0" distL="0" distR="0" simplePos="0" relativeHeight="251660288" behindDoc="0" locked="0" layoutInCell="1" allowOverlap="1" wp14:anchorId="2101745B" wp14:editId="0AEBBB4E">
              <wp:simplePos x="809625" y="447675"/>
              <wp:positionH relativeFrom="page">
                <wp:align>center</wp:align>
              </wp:positionH>
              <wp:positionV relativeFrom="page">
                <wp:align>top</wp:align>
              </wp:positionV>
              <wp:extent cx="622300" cy="404495"/>
              <wp:effectExtent l="0" t="0" r="6350" b="14605"/>
              <wp:wrapNone/>
              <wp:docPr id="19087256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3DE645" w14:textId="17B7BE29"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1745B"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2E3DE645" w14:textId="17B7BE29"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00AC" w14:textId="131FC38E" w:rsidR="00F3425B" w:rsidRDefault="00B42022">
    <w:pPr>
      <w:pStyle w:val="Header"/>
    </w:pPr>
    <w:r>
      <w:rPr>
        <w:noProof/>
      </w:rPr>
      <mc:AlternateContent>
        <mc:Choice Requires="wps">
          <w:drawing>
            <wp:anchor distT="0" distB="0" distL="0" distR="0" simplePos="0" relativeHeight="251658240" behindDoc="0" locked="0" layoutInCell="1" allowOverlap="1" wp14:anchorId="449DCFE4" wp14:editId="1FD7B484">
              <wp:simplePos x="635" y="635"/>
              <wp:positionH relativeFrom="page">
                <wp:align>center</wp:align>
              </wp:positionH>
              <wp:positionV relativeFrom="page">
                <wp:align>top</wp:align>
              </wp:positionV>
              <wp:extent cx="622300" cy="404495"/>
              <wp:effectExtent l="0" t="0" r="6350" b="14605"/>
              <wp:wrapNone/>
              <wp:docPr id="15371212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CE9C007" w14:textId="2E78D810"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DCFE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7CE9C007" w14:textId="2E78D810" w:rsidR="00B42022" w:rsidRPr="00B42022" w:rsidRDefault="00B42022" w:rsidP="00B42022">
                    <w:pPr>
                      <w:spacing w:after="0"/>
                      <w:rPr>
                        <w:rFonts w:ascii="Aptos" w:eastAsia="Aptos" w:hAnsi="Aptos" w:cs="Aptos"/>
                        <w:noProof/>
                        <w:color w:val="000000"/>
                        <w:szCs w:val="24"/>
                      </w:rPr>
                    </w:pPr>
                    <w:r w:rsidRPr="00B42022">
                      <w:rPr>
                        <w:rFonts w:ascii="Aptos" w:eastAsia="Aptos" w:hAnsi="Aptos" w:cs="Aptos"/>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E4128"/>
    <w:multiLevelType w:val="hybridMultilevel"/>
    <w:tmpl w:val="1058532C"/>
    <w:lvl w:ilvl="0" w:tplc="2DA2234C">
      <w:start w:val="1"/>
      <w:numFmt w:val="bullet"/>
      <w:lvlText w:val=""/>
      <w:lvlJc w:val="left"/>
      <w:pPr>
        <w:ind w:left="2160" w:hanging="360"/>
      </w:pPr>
      <w:rPr>
        <w:rFonts w:ascii="Symbol" w:hAnsi="Symbol" w:hint="default"/>
        <w:color w:val="auto"/>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509A66C6"/>
    <w:multiLevelType w:val="hybridMultilevel"/>
    <w:tmpl w:val="EC24B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251EE6"/>
    <w:multiLevelType w:val="multilevel"/>
    <w:tmpl w:val="2354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548741">
    <w:abstractNumId w:val="1"/>
  </w:num>
  <w:num w:numId="2" w16cid:durableId="1138765941">
    <w:abstractNumId w:val="2"/>
  </w:num>
  <w:num w:numId="3" w16cid:durableId="1415273342">
    <w:abstractNumId w:val="3"/>
  </w:num>
  <w:num w:numId="4" w16cid:durableId="22861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95"/>
    <w:rsid w:val="00000873"/>
    <w:rsid w:val="0000123B"/>
    <w:rsid w:val="000027B0"/>
    <w:rsid w:val="000104C3"/>
    <w:rsid w:val="0001100C"/>
    <w:rsid w:val="000141F5"/>
    <w:rsid w:val="000213DC"/>
    <w:rsid w:val="00021B72"/>
    <w:rsid w:val="00031E5E"/>
    <w:rsid w:val="000329EE"/>
    <w:rsid w:val="00033A1A"/>
    <w:rsid w:val="00033BC6"/>
    <w:rsid w:val="00034CE9"/>
    <w:rsid w:val="00034E9A"/>
    <w:rsid w:val="00035B74"/>
    <w:rsid w:val="000364E7"/>
    <w:rsid w:val="00037B41"/>
    <w:rsid w:val="00037D8F"/>
    <w:rsid w:val="00046DD4"/>
    <w:rsid w:val="00047C69"/>
    <w:rsid w:val="00050769"/>
    <w:rsid w:val="00051CE8"/>
    <w:rsid w:val="00055E88"/>
    <w:rsid w:val="00064422"/>
    <w:rsid w:val="00065110"/>
    <w:rsid w:val="00065437"/>
    <w:rsid w:val="00073514"/>
    <w:rsid w:val="0007565D"/>
    <w:rsid w:val="000803CE"/>
    <w:rsid w:val="000813F8"/>
    <w:rsid w:val="000829AB"/>
    <w:rsid w:val="00092F25"/>
    <w:rsid w:val="000A2FE3"/>
    <w:rsid w:val="000A3B80"/>
    <w:rsid w:val="000A5790"/>
    <w:rsid w:val="000A71F5"/>
    <w:rsid w:val="000A7886"/>
    <w:rsid w:val="000A7E87"/>
    <w:rsid w:val="000C0B79"/>
    <w:rsid w:val="000C5155"/>
    <w:rsid w:val="000E1A78"/>
    <w:rsid w:val="000E45C1"/>
    <w:rsid w:val="000F0206"/>
    <w:rsid w:val="000F1535"/>
    <w:rsid w:val="000F500E"/>
    <w:rsid w:val="000F7CED"/>
    <w:rsid w:val="001008B1"/>
    <w:rsid w:val="001041FC"/>
    <w:rsid w:val="00106C0C"/>
    <w:rsid w:val="00113BBA"/>
    <w:rsid w:val="00116DC2"/>
    <w:rsid w:val="001334DD"/>
    <w:rsid w:val="00140682"/>
    <w:rsid w:val="001426D5"/>
    <w:rsid w:val="001436E4"/>
    <w:rsid w:val="00143B72"/>
    <w:rsid w:val="00151774"/>
    <w:rsid w:val="00156063"/>
    <w:rsid w:val="00161BEF"/>
    <w:rsid w:val="00162291"/>
    <w:rsid w:val="00167B92"/>
    <w:rsid w:val="001700DA"/>
    <w:rsid w:val="001711F0"/>
    <w:rsid w:val="0017185F"/>
    <w:rsid w:val="0017226D"/>
    <w:rsid w:val="00173168"/>
    <w:rsid w:val="00176E08"/>
    <w:rsid w:val="00177FA8"/>
    <w:rsid w:val="001846AF"/>
    <w:rsid w:val="00184E64"/>
    <w:rsid w:val="001850FD"/>
    <w:rsid w:val="001864E5"/>
    <w:rsid w:val="001900E9"/>
    <w:rsid w:val="00191CA3"/>
    <w:rsid w:val="001967D0"/>
    <w:rsid w:val="001A1ECC"/>
    <w:rsid w:val="001A78C2"/>
    <w:rsid w:val="001A7C34"/>
    <w:rsid w:val="001A7CED"/>
    <w:rsid w:val="001B34BC"/>
    <w:rsid w:val="001B5FB5"/>
    <w:rsid w:val="001C2AA1"/>
    <w:rsid w:val="001C6F58"/>
    <w:rsid w:val="001D1642"/>
    <w:rsid w:val="001D7B0C"/>
    <w:rsid w:val="001E0548"/>
    <w:rsid w:val="001E076D"/>
    <w:rsid w:val="001E0816"/>
    <w:rsid w:val="001E441C"/>
    <w:rsid w:val="001F17CB"/>
    <w:rsid w:val="001F59E3"/>
    <w:rsid w:val="001F7FCF"/>
    <w:rsid w:val="00200248"/>
    <w:rsid w:val="002011B9"/>
    <w:rsid w:val="00204C38"/>
    <w:rsid w:val="002063D9"/>
    <w:rsid w:val="00207AD9"/>
    <w:rsid w:val="002107CD"/>
    <w:rsid w:val="002201EF"/>
    <w:rsid w:val="0023104B"/>
    <w:rsid w:val="002353A2"/>
    <w:rsid w:val="002425D2"/>
    <w:rsid w:val="00262EFA"/>
    <w:rsid w:val="002630D1"/>
    <w:rsid w:val="002779C7"/>
    <w:rsid w:val="00277EAF"/>
    <w:rsid w:val="00282C17"/>
    <w:rsid w:val="00284367"/>
    <w:rsid w:val="0029144B"/>
    <w:rsid w:val="00292D21"/>
    <w:rsid w:val="00294E7A"/>
    <w:rsid w:val="002A2EA1"/>
    <w:rsid w:val="002A5C7F"/>
    <w:rsid w:val="002A64AC"/>
    <w:rsid w:val="002B3FB0"/>
    <w:rsid w:val="002C17F7"/>
    <w:rsid w:val="002C4D7B"/>
    <w:rsid w:val="002C5EC8"/>
    <w:rsid w:val="002D0783"/>
    <w:rsid w:val="002D21B2"/>
    <w:rsid w:val="002D24D8"/>
    <w:rsid w:val="002D3554"/>
    <w:rsid w:val="002E5949"/>
    <w:rsid w:val="002F4937"/>
    <w:rsid w:val="002F75CA"/>
    <w:rsid w:val="00300537"/>
    <w:rsid w:val="00301D36"/>
    <w:rsid w:val="003054CC"/>
    <w:rsid w:val="00306098"/>
    <w:rsid w:val="0030769A"/>
    <w:rsid w:val="00312C87"/>
    <w:rsid w:val="0031384B"/>
    <w:rsid w:val="0031492C"/>
    <w:rsid w:val="0031556B"/>
    <w:rsid w:val="003234DB"/>
    <w:rsid w:val="00326F16"/>
    <w:rsid w:val="0033310F"/>
    <w:rsid w:val="00337518"/>
    <w:rsid w:val="00343DF6"/>
    <w:rsid w:val="00345A0B"/>
    <w:rsid w:val="003463C8"/>
    <w:rsid w:val="0034745A"/>
    <w:rsid w:val="00351F97"/>
    <w:rsid w:val="0035306F"/>
    <w:rsid w:val="00361F1F"/>
    <w:rsid w:val="0036700A"/>
    <w:rsid w:val="00367202"/>
    <w:rsid w:val="0037359C"/>
    <w:rsid w:val="0038063D"/>
    <w:rsid w:val="003866EC"/>
    <w:rsid w:val="00392829"/>
    <w:rsid w:val="00394AC7"/>
    <w:rsid w:val="00394EEB"/>
    <w:rsid w:val="00396E24"/>
    <w:rsid w:val="003A00C4"/>
    <w:rsid w:val="003A4139"/>
    <w:rsid w:val="003A41D1"/>
    <w:rsid w:val="003A4BE5"/>
    <w:rsid w:val="003A7B0A"/>
    <w:rsid w:val="003B7514"/>
    <w:rsid w:val="003B7CEC"/>
    <w:rsid w:val="003C3BB8"/>
    <w:rsid w:val="003C48E1"/>
    <w:rsid w:val="003C609A"/>
    <w:rsid w:val="003C6414"/>
    <w:rsid w:val="003E2EA5"/>
    <w:rsid w:val="003E4021"/>
    <w:rsid w:val="003E766E"/>
    <w:rsid w:val="003F084A"/>
    <w:rsid w:val="003F3B06"/>
    <w:rsid w:val="003F4663"/>
    <w:rsid w:val="003F547C"/>
    <w:rsid w:val="003F5A65"/>
    <w:rsid w:val="00401B2B"/>
    <w:rsid w:val="0041178C"/>
    <w:rsid w:val="00414725"/>
    <w:rsid w:val="00415199"/>
    <w:rsid w:val="00415492"/>
    <w:rsid w:val="004223DF"/>
    <w:rsid w:val="0045567A"/>
    <w:rsid w:val="0046310B"/>
    <w:rsid w:val="0046533D"/>
    <w:rsid w:val="00471514"/>
    <w:rsid w:val="00475BD7"/>
    <w:rsid w:val="0047712A"/>
    <w:rsid w:val="00477602"/>
    <w:rsid w:val="00480B4C"/>
    <w:rsid w:val="00480B5B"/>
    <w:rsid w:val="004819DC"/>
    <w:rsid w:val="00490C5D"/>
    <w:rsid w:val="0049655C"/>
    <w:rsid w:val="00496D37"/>
    <w:rsid w:val="004A0B27"/>
    <w:rsid w:val="004A2EBB"/>
    <w:rsid w:val="004A31E3"/>
    <w:rsid w:val="004A3C23"/>
    <w:rsid w:val="004A649B"/>
    <w:rsid w:val="004B2721"/>
    <w:rsid w:val="004B4A1E"/>
    <w:rsid w:val="004B4AB6"/>
    <w:rsid w:val="004C320F"/>
    <w:rsid w:val="004C7A63"/>
    <w:rsid w:val="004D33CC"/>
    <w:rsid w:val="004D6E6D"/>
    <w:rsid w:val="004E266A"/>
    <w:rsid w:val="004E37A5"/>
    <w:rsid w:val="004E5AFD"/>
    <w:rsid w:val="004E5D84"/>
    <w:rsid w:val="004E60FB"/>
    <w:rsid w:val="004F040D"/>
    <w:rsid w:val="004F1AF9"/>
    <w:rsid w:val="004F2DCF"/>
    <w:rsid w:val="004F3C04"/>
    <w:rsid w:val="004F6690"/>
    <w:rsid w:val="00500554"/>
    <w:rsid w:val="005006F1"/>
    <w:rsid w:val="00501712"/>
    <w:rsid w:val="005043A7"/>
    <w:rsid w:val="00507A3A"/>
    <w:rsid w:val="00510068"/>
    <w:rsid w:val="00512CED"/>
    <w:rsid w:val="005134DD"/>
    <w:rsid w:val="00513ACC"/>
    <w:rsid w:val="00514308"/>
    <w:rsid w:val="00514F60"/>
    <w:rsid w:val="0051519D"/>
    <w:rsid w:val="00520664"/>
    <w:rsid w:val="00522518"/>
    <w:rsid w:val="005238F7"/>
    <w:rsid w:val="00523A31"/>
    <w:rsid w:val="00524F19"/>
    <w:rsid w:val="00527E16"/>
    <w:rsid w:val="00527E94"/>
    <w:rsid w:val="0053149B"/>
    <w:rsid w:val="005315E2"/>
    <w:rsid w:val="005320DD"/>
    <w:rsid w:val="005334FE"/>
    <w:rsid w:val="005354EF"/>
    <w:rsid w:val="00536657"/>
    <w:rsid w:val="005369DF"/>
    <w:rsid w:val="005406CE"/>
    <w:rsid w:val="005406DD"/>
    <w:rsid w:val="00540F01"/>
    <w:rsid w:val="00543D06"/>
    <w:rsid w:val="00544200"/>
    <w:rsid w:val="00545F46"/>
    <w:rsid w:val="00547B7D"/>
    <w:rsid w:val="00560A47"/>
    <w:rsid w:val="0056152A"/>
    <w:rsid w:val="005633C1"/>
    <w:rsid w:val="00564957"/>
    <w:rsid w:val="00565A25"/>
    <w:rsid w:val="00570FFB"/>
    <w:rsid w:val="00571389"/>
    <w:rsid w:val="005735AE"/>
    <w:rsid w:val="005745B0"/>
    <w:rsid w:val="0057490F"/>
    <w:rsid w:val="0057614D"/>
    <w:rsid w:val="00581690"/>
    <w:rsid w:val="00582A1A"/>
    <w:rsid w:val="00582F89"/>
    <w:rsid w:val="005A0618"/>
    <w:rsid w:val="005A31EA"/>
    <w:rsid w:val="005B0364"/>
    <w:rsid w:val="005B0E89"/>
    <w:rsid w:val="005B2F6F"/>
    <w:rsid w:val="005B66B4"/>
    <w:rsid w:val="005B69FB"/>
    <w:rsid w:val="005C4901"/>
    <w:rsid w:val="005D17BE"/>
    <w:rsid w:val="005D7240"/>
    <w:rsid w:val="005D7ED4"/>
    <w:rsid w:val="005E1F97"/>
    <w:rsid w:val="005E4660"/>
    <w:rsid w:val="005E4B0F"/>
    <w:rsid w:val="005F5B03"/>
    <w:rsid w:val="005F6DE1"/>
    <w:rsid w:val="0060648B"/>
    <w:rsid w:val="006103ED"/>
    <w:rsid w:val="00621935"/>
    <w:rsid w:val="00622563"/>
    <w:rsid w:val="00626E12"/>
    <w:rsid w:val="00640887"/>
    <w:rsid w:val="0064149B"/>
    <w:rsid w:val="006578D9"/>
    <w:rsid w:val="00660DF3"/>
    <w:rsid w:val="0066351C"/>
    <w:rsid w:val="00664E87"/>
    <w:rsid w:val="00671B81"/>
    <w:rsid w:val="00680AB7"/>
    <w:rsid w:val="00681B5E"/>
    <w:rsid w:val="00685476"/>
    <w:rsid w:val="006859FE"/>
    <w:rsid w:val="006932B2"/>
    <w:rsid w:val="006937D5"/>
    <w:rsid w:val="006968DA"/>
    <w:rsid w:val="00696EBB"/>
    <w:rsid w:val="006A141A"/>
    <w:rsid w:val="006A1EE6"/>
    <w:rsid w:val="006A2237"/>
    <w:rsid w:val="006A2758"/>
    <w:rsid w:val="006A4179"/>
    <w:rsid w:val="006B22B8"/>
    <w:rsid w:val="006C08AF"/>
    <w:rsid w:val="006C6471"/>
    <w:rsid w:val="006C6589"/>
    <w:rsid w:val="006C686C"/>
    <w:rsid w:val="006C69E2"/>
    <w:rsid w:val="006C7A62"/>
    <w:rsid w:val="006C7A9C"/>
    <w:rsid w:val="006D33A4"/>
    <w:rsid w:val="006D4763"/>
    <w:rsid w:val="006D78B5"/>
    <w:rsid w:val="006E02A9"/>
    <w:rsid w:val="006E2501"/>
    <w:rsid w:val="006E6F73"/>
    <w:rsid w:val="006F1A3F"/>
    <w:rsid w:val="006F4881"/>
    <w:rsid w:val="006F569E"/>
    <w:rsid w:val="006F70E0"/>
    <w:rsid w:val="006F77DB"/>
    <w:rsid w:val="0070200A"/>
    <w:rsid w:val="00702588"/>
    <w:rsid w:val="00704037"/>
    <w:rsid w:val="00712ADF"/>
    <w:rsid w:val="007151D7"/>
    <w:rsid w:val="00722D76"/>
    <w:rsid w:val="00723643"/>
    <w:rsid w:val="00724AFA"/>
    <w:rsid w:val="00730E48"/>
    <w:rsid w:val="00736A3D"/>
    <w:rsid w:val="00741AA0"/>
    <w:rsid w:val="0074448E"/>
    <w:rsid w:val="00750183"/>
    <w:rsid w:val="00752054"/>
    <w:rsid w:val="0075667A"/>
    <w:rsid w:val="00760D0A"/>
    <w:rsid w:val="007619AC"/>
    <w:rsid w:val="007630F5"/>
    <w:rsid w:val="0076414F"/>
    <w:rsid w:val="007723EB"/>
    <w:rsid w:val="0077490B"/>
    <w:rsid w:val="007820D3"/>
    <w:rsid w:val="00786E84"/>
    <w:rsid w:val="00794142"/>
    <w:rsid w:val="007A282C"/>
    <w:rsid w:val="007A5160"/>
    <w:rsid w:val="007A5C3B"/>
    <w:rsid w:val="007A615E"/>
    <w:rsid w:val="007A7FFE"/>
    <w:rsid w:val="007B235C"/>
    <w:rsid w:val="007B6666"/>
    <w:rsid w:val="007C31CD"/>
    <w:rsid w:val="007C35C8"/>
    <w:rsid w:val="007C4DFC"/>
    <w:rsid w:val="007C5B8D"/>
    <w:rsid w:val="007D2B5A"/>
    <w:rsid w:val="007D3A94"/>
    <w:rsid w:val="007D7C99"/>
    <w:rsid w:val="007E0E6B"/>
    <w:rsid w:val="007E32FB"/>
    <w:rsid w:val="007E4074"/>
    <w:rsid w:val="007E5F2C"/>
    <w:rsid w:val="007E76C3"/>
    <w:rsid w:val="007F16FC"/>
    <w:rsid w:val="007F1EB6"/>
    <w:rsid w:val="007F5CB1"/>
    <w:rsid w:val="00800236"/>
    <w:rsid w:val="00802245"/>
    <w:rsid w:val="008022DF"/>
    <w:rsid w:val="00802F33"/>
    <w:rsid w:val="00805C46"/>
    <w:rsid w:val="00816F82"/>
    <w:rsid w:val="00821FFE"/>
    <w:rsid w:val="00825195"/>
    <w:rsid w:val="00832168"/>
    <w:rsid w:val="00834ABE"/>
    <w:rsid w:val="00836046"/>
    <w:rsid w:val="00840C84"/>
    <w:rsid w:val="00843264"/>
    <w:rsid w:val="008460D8"/>
    <w:rsid w:val="008471FA"/>
    <w:rsid w:val="00852B35"/>
    <w:rsid w:val="00853312"/>
    <w:rsid w:val="00853678"/>
    <w:rsid w:val="00867EB2"/>
    <w:rsid w:val="0087171F"/>
    <w:rsid w:val="00871F31"/>
    <w:rsid w:val="00884928"/>
    <w:rsid w:val="0088AC02"/>
    <w:rsid w:val="00890461"/>
    <w:rsid w:val="00890F19"/>
    <w:rsid w:val="00892239"/>
    <w:rsid w:val="008963B1"/>
    <w:rsid w:val="008C132A"/>
    <w:rsid w:val="008C3599"/>
    <w:rsid w:val="008C45F2"/>
    <w:rsid w:val="008D05AE"/>
    <w:rsid w:val="008E06D5"/>
    <w:rsid w:val="008E15AF"/>
    <w:rsid w:val="008E2214"/>
    <w:rsid w:val="008E53D0"/>
    <w:rsid w:val="008F5BA8"/>
    <w:rsid w:val="00904CFC"/>
    <w:rsid w:val="009070D8"/>
    <w:rsid w:val="00907805"/>
    <w:rsid w:val="0091119A"/>
    <w:rsid w:val="009204E2"/>
    <w:rsid w:val="0092168F"/>
    <w:rsid w:val="009225E8"/>
    <w:rsid w:val="00925925"/>
    <w:rsid w:val="009261F5"/>
    <w:rsid w:val="00930B26"/>
    <w:rsid w:val="00931F82"/>
    <w:rsid w:val="0094176C"/>
    <w:rsid w:val="009513BD"/>
    <w:rsid w:val="00957B93"/>
    <w:rsid w:val="00981A7B"/>
    <w:rsid w:val="009834BF"/>
    <w:rsid w:val="00992F0B"/>
    <w:rsid w:val="00993D38"/>
    <w:rsid w:val="009952E5"/>
    <w:rsid w:val="009973BF"/>
    <w:rsid w:val="00997CA2"/>
    <w:rsid w:val="009A026C"/>
    <w:rsid w:val="009A065B"/>
    <w:rsid w:val="009A5608"/>
    <w:rsid w:val="009A7DF5"/>
    <w:rsid w:val="009B0D8D"/>
    <w:rsid w:val="009B166A"/>
    <w:rsid w:val="009B617B"/>
    <w:rsid w:val="009C4322"/>
    <w:rsid w:val="009C6184"/>
    <w:rsid w:val="009C6AF3"/>
    <w:rsid w:val="009C7D52"/>
    <w:rsid w:val="009D1169"/>
    <w:rsid w:val="009D5B12"/>
    <w:rsid w:val="009D64F1"/>
    <w:rsid w:val="009D69DC"/>
    <w:rsid w:val="009E1CED"/>
    <w:rsid w:val="009E3AB2"/>
    <w:rsid w:val="009F181F"/>
    <w:rsid w:val="009F19E1"/>
    <w:rsid w:val="009F2FAC"/>
    <w:rsid w:val="009F4952"/>
    <w:rsid w:val="009F7C5B"/>
    <w:rsid w:val="00A01608"/>
    <w:rsid w:val="00A07626"/>
    <w:rsid w:val="00A1210A"/>
    <w:rsid w:val="00A1357D"/>
    <w:rsid w:val="00A1412B"/>
    <w:rsid w:val="00A14ED5"/>
    <w:rsid w:val="00A1774A"/>
    <w:rsid w:val="00A22893"/>
    <w:rsid w:val="00A2360E"/>
    <w:rsid w:val="00A24298"/>
    <w:rsid w:val="00A251EE"/>
    <w:rsid w:val="00A25D97"/>
    <w:rsid w:val="00A272BD"/>
    <w:rsid w:val="00A27599"/>
    <w:rsid w:val="00A30DBA"/>
    <w:rsid w:val="00A356DA"/>
    <w:rsid w:val="00A4026E"/>
    <w:rsid w:val="00A40400"/>
    <w:rsid w:val="00A40F86"/>
    <w:rsid w:val="00A4109D"/>
    <w:rsid w:val="00A4236A"/>
    <w:rsid w:val="00A56299"/>
    <w:rsid w:val="00A566EB"/>
    <w:rsid w:val="00A57893"/>
    <w:rsid w:val="00A72053"/>
    <w:rsid w:val="00A77500"/>
    <w:rsid w:val="00A8095C"/>
    <w:rsid w:val="00AA1BD0"/>
    <w:rsid w:val="00AA25CB"/>
    <w:rsid w:val="00AA794A"/>
    <w:rsid w:val="00AA7DE3"/>
    <w:rsid w:val="00AB060E"/>
    <w:rsid w:val="00AB4903"/>
    <w:rsid w:val="00AC04D5"/>
    <w:rsid w:val="00AC0D5B"/>
    <w:rsid w:val="00AD0CF3"/>
    <w:rsid w:val="00AD16F5"/>
    <w:rsid w:val="00AD2D85"/>
    <w:rsid w:val="00AD4C09"/>
    <w:rsid w:val="00AE00F4"/>
    <w:rsid w:val="00AE1DFC"/>
    <w:rsid w:val="00AF1E0A"/>
    <w:rsid w:val="00AF347A"/>
    <w:rsid w:val="00AF3C67"/>
    <w:rsid w:val="00AF57FB"/>
    <w:rsid w:val="00AF5F02"/>
    <w:rsid w:val="00B009BA"/>
    <w:rsid w:val="00B04FE0"/>
    <w:rsid w:val="00B06E43"/>
    <w:rsid w:val="00B0785E"/>
    <w:rsid w:val="00B1388A"/>
    <w:rsid w:val="00B177C6"/>
    <w:rsid w:val="00B17F4C"/>
    <w:rsid w:val="00B23F2E"/>
    <w:rsid w:val="00B250EC"/>
    <w:rsid w:val="00B25A9B"/>
    <w:rsid w:val="00B3038F"/>
    <w:rsid w:val="00B31895"/>
    <w:rsid w:val="00B32626"/>
    <w:rsid w:val="00B32739"/>
    <w:rsid w:val="00B36502"/>
    <w:rsid w:val="00B42022"/>
    <w:rsid w:val="00B43D55"/>
    <w:rsid w:val="00B60541"/>
    <w:rsid w:val="00B667DD"/>
    <w:rsid w:val="00B6691A"/>
    <w:rsid w:val="00B67BF6"/>
    <w:rsid w:val="00B74651"/>
    <w:rsid w:val="00B76735"/>
    <w:rsid w:val="00B806DD"/>
    <w:rsid w:val="00B916B9"/>
    <w:rsid w:val="00B94F0C"/>
    <w:rsid w:val="00B957E5"/>
    <w:rsid w:val="00B9746C"/>
    <w:rsid w:val="00BA113E"/>
    <w:rsid w:val="00BA13A7"/>
    <w:rsid w:val="00BA183F"/>
    <w:rsid w:val="00BA1C7E"/>
    <w:rsid w:val="00BA1F3B"/>
    <w:rsid w:val="00BA71DA"/>
    <w:rsid w:val="00BB02D2"/>
    <w:rsid w:val="00BB0FD3"/>
    <w:rsid w:val="00BB2440"/>
    <w:rsid w:val="00BB68B4"/>
    <w:rsid w:val="00BD1445"/>
    <w:rsid w:val="00BD5F50"/>
    <w:rsid w:val="00BD7F35"/>
    <w:rsid w:val="00BE121C"/>
    <w:rsid w:val="00BE6AB2"/>
    <w:rsid w:val="00BF5DC2"/>
    <w:rsid w:val="00BF6BF4"/>
    <w:rsid w:val="00BF6F07"/>
    <w:rsid w:val="00C016D7"/>
    <w:rsid w:val="00C03549"/>
    <w:rsid w:val="00C03848"/>
    <w:rsid w:val="00C048F5"/>
    <w:rsid w:val="00C0673C"/>
    <w:rsid w:val="00C11585"/>
    <w:rsid w:val="00C12161"/>
    <w:rsid w:val="00C13622"/>
    <w:rsid w:val="00C1390B"/>
    <w:rsid w:val="00C20087"/>
    <w:rsid w:val="00C22E58"/>
    <w:rsid w:val="00C30F91"/>
    <w:rsid w:val="00C35049"/>
    <w:rsid w:val="00C35F89"/>
    <w:rsid w:val="00C37DB7"/>
    <w:rsid w:val="00C4367D"/>
    <w:rsid w:val="00C46420"/>
    <w:rsid w:val="00C46D3D"/>
    <w:rsid w:val="00C502F2"/>
    <w:rsid w:val="00C50F66"/>
    <w:rsid w:val="00C54F94"/>
    <w:rsid w:val="00C6609A"/>
    <w:rsid w:val="00C66B6B"/>
    <w:rsid w:val="00C6752B"/>
    <w:rsid w:val="00C73AA5"/>
    <w:rsid w:val="00C7402B"/>
    <w:rsid w:val="00C76EF2"/>
    <w:rsid w:val="00C80CD3"/>
    <w:rsid w:val="00C851A1"/>
    <w:rsid w:val="00C91A71"/>
    <w:rsid w:val="00C93DC3"/>
    <w:rsid w:val="00C9674C"/>
    <w:rsid w:val="00CA05F7"/>
    <w:rsid w:val="00CA2372"/>
    <w:rsid w:val="00CA5084"/>
    <w:rsid w:val="00CA53F2"/>
    <w:rsid w:val="00CA7AB1"/>
    <w:rsid w:val="00CB0383"/>
    <w:rsid w:val="00CB0822"/>
    <w:rsid w:val="00CB0E3B"/>
    <w:rsid w:val="00CB213D"/>
    <w:rsid w:val="00CC0197"/>
    <w:rsid w:val="00CD2059"/>
    <w:rsid w:val="00CD2A68"/>
    <w:rsid w:val="00CD3B36"/>
    <w:rsid w:val="00CE5310"/>
    <w:rsid w:val="00CE6EB6"/>
    <w:rsid w:val="00CF1E36"/>
    <w:rsid w:val="00CF49FE"/>
    <w:rsid w:val="00CF52D8"/>
    <w:rsid w:val="00CF6B55"/>
    <w:rsid w:val="00D04393"/>
    <w:rsid w:val="00D10194"/>
    <w:rsid w:val="00D10BAB"/>
    <w:rsid w:val="00D132FA"/>
    <w:rsid w:val="00D13418"/>
    <w:rsid w:val="00D14515"/>
    <w:rsid w:val="00D22BA8"/>
    <w:rsid w:val="00D22D1E"/>
    <w:rsid w:val="00D2479C"/>
    <w:rsid w:val="00D25D5C"/>
    <w:rsid w:val="00D26A02"/>
    <w:rsid w:val="00D34C7F"/>
    <w:rsid w:val="00D35A0C"/>
    <w:rsid w:val="00D36176"/>
    <w:rsid w:val="00D364AF"/>
    <w:rsid w:val="00D368DC"/>
    <w:rsid w:val="00D449F9"/>
    <w:rsid w:val="00D46423"/>
    <w:rsid w:val="00D50201"/>
    <w:rsid w:val="00D5133F"/>
    <w:rsid w:val="00D51804"/>
    <w:rsid w:val="00D52601"/>
    <w:rsid w:val="00D53793"/>
    <w:rsid w:val="00D55995"/>
    <w:rsid w:val="00D568B4"/>
    <w:rsid w:val="00D63C9C"/>
    <w:rsid w:val="00D66C11"/>
    <w:rsid w:val="00D67FA6"/>
    <w:rsid w:val="00D72310"/>
    <w:rsid w:val="00D7274D"/>
    <w:rsid w:val="00D7343A"/>
    <w:rsid w:val="00D7603F"/>
    <w:rsid w:val="00D81FD7"/>
    <w:rsid w:val="00D82A6D"/>
    <w:rsid w:val="00D850B7"/>
    <w:rsid w:val="00D8565A"/>
    <w:rsid w:val="00D92AF2"/>
    <w:rsid w:val="00DA0D53"/>
    <w:rsid w:val="00DA1252"/>
    <w:rsid w:val="00DA3CE9"/>
    <w:rsid w:val="00DB495C"/>
    <w:rsid w:val="00DC0B6A"/>
    <w:rsid w:val="00DC0D46"/>
    <w:rsid w:val="00DC1150"/>
    <w:rsid w:val="00DC1772"/>
    <w:rsid w:val="00DC19D6"/>
    <w:rsid w:val="00DC6C6D"/>
    <w:rsid w:val="00DC6F40"/>
    <w:rsid w:val="00DD19C7"/>
    <w:rsid w:val="00DD1E58"/>
    <w:rsid w:val="00DD4B9C"/>
    <w:rsid w:val="00DD6CDA"/>
    <w:rsid w:val="00DE1EAC"/>
    <w:rsid w:val="00DF5653"/>
    <w:rsid w:val="00DF5CAE"/>
    <w:rsid w:val="00DF6CE6"/>
    <w:rsid w:val="00DF7908"/>
    <w:rsid w:val="00E02D8C"/>
    <w:rsid w:val="00E038A5"/>
    <w:rsid w:val="00E05F5D"/>
    <w:rsid w:val="00E05F95"/>
    <w:rsid w:val="00E12928"/>
    <w:rsid w:val="00E140DB"/>
    <w:rsid w:val="00E170AB"/>
    <w:rsid w:val="00E175AC"/>
    <w:rsid w:val="00E21687"/>
    <w:rsid w:val="00E233B8"/>
    <w:rsid w:val="00E2407D"/>
    <w:rsid w:val="00E31A34"/>
    <w:rsid w:val="00E31CF5"/>
    <w:rsid w:val="00E34373"/>
    <w:rsid w:val="00E374FE"/>
    <w:rsid w:val="00E37BA1"/>
    <w:rsid w:val="00E40765"/>
    <w:rsid w:val="00E47374"/>
    <w:rsid w:val="00E50710"/>
    <w:rsid w:val="00E5660D"/>
    <w:rsid w:val="00E624D3"/>
    <w:rsid w:val="00E63CA3"/>
    <w:rsid w:val="00E665D1"/>
    <w:rsid w:val="00E70B80"/>
    <w:rsid w:val="00E739BA"/>
    <w:rsid w:val="00E75E8E"/>
    <w:rsid w:val="00E82B60"/>
    <w:rsid w:val="00E84623"/>
    <w:rsid w:val="00E85463"/>
    <w:rsid w:val="00E861EE"/>
    <w:rsid w:val="00E8625F"/>
    <w:rsid w:val="00E879DE"/>
    <w:rsid w:val="00E95DD9"/>
    <w:rsid w:val="00EA2D5E"/>
    <w:rsid w:val="00EA2D8D"/>
    <w:rsid w:val="00EA7311"/>
    <w:rsid w:val="00EA787C"/>
    <w:rsid w:val="00EA7976"/>
    <w:rsid w:val="00EB1732"/>
    <w:rsid w:val="00EB3FF9"/>
    <w:rsid w:val="00EB4E2F"/>
    <w:rsid w:val="00EC1E44"/>
    <w:rsid w:val="00EC4BEE"/>
    <w:rsid w:val="00EC5EC0"/>
    <w:rsid w:val="00ED006D"/>
    <w:rsid w:val="00ED751C"/>
    <w:rsid w:val="00EE5145"/>
    <w:rsid w:val="00EF229F"/>
    <w:rsid w:val="00EF4741"/>
    <w:rsid w:val="00F01D0B"/>
    <w:rsid w:val="00F0200B"/>
    <w:rsid w:val="00F029D3"/>
    <w:rsid w:val="00F02C70"/>
    <w:rsid w:val="00F02F61"/>
    <w:rsid w:val="00F032F7"/>
    <w:rsid w:val="00F0671C"/>
    <w:rsid w:val="00F10917"/>
    <w:rsid w:val="00F15786"/>
    <w:rsid w:val="00F15947"/>
    <w:rsid w:val="00F178E1"/>
    <w:rsid w:val="00F203F0"/>
    <w:rsid w:val="00F23155"/>
    <w:rsid w:val="00F259E2"/>
    <w:rsid w:val="00F3074F"/>
    <w:rsid w:val="00F30DC4"/>
    <w:rsid w:val="00F322DE"/>
    <w:rsid w:val="00F3425B"/>
    <w:rsid w:val="00F35A6F"/>
    <w:rsid w:val="00F37A5A"/>
    <w:rsid w:val="00F419B1"/>
    <w:rsid w:val="00F427E8"/>
    <w:rsid w:val="00F450AB"/>
    <w:rsid w:val="00F46193"/>
    <w:rsid w:val="00F50918"/>
    <w:rsid w:val="00F50DDA"/>
    <w:rsid w:val="00F52B4A"/>
    <w:rsid w:val="00F53E25"/>
    <w:rsid w:val="00F556EC"/>
    <w:rsid w:val="00F56585"/>
    <w:rsid w:val="00F57404"/>
    <w:rsid w:val="00F6185D"/>
    <w:rsid w:val="00F649ED"/>
    <w:rsid w:val="00F65080"/>
    <w:rsid w:val="00F72622"/>
    <w:rsid w:val="00F740E9"/>
    <w:rsid w:val="00F758E2"/>
    <w:rsid w:val="00F87B9A"/>
    <w:rsid w:val="00F90627"/>
    <w:rsid w:val="00F91179"/>
    <w:rsid w:val="00F91B4C"/>
    <w:rsid w:val="00F92700"/>
    <w:rsid w:val="00F9355A"/>
    <w:rsid w:val="00F96C7B"/>
    <w:rsid w:val="00FA4A55"/>
    <w:rsid w:val="00FB0498"/>
    <w:rsid w:val="00FB0E93"/>
    <w:rsid w:val="00FB7C76"/>
    <w:rsid w:val="00FC2260"/>
    <w:rsid w:val="00FC2F37"/>
    <w:rsid w:val="00FC3002"/>
    <w:rsid w:val="00FC580D"/>
    <w:rsid w:val="00FC68C1"/>
    <w:rsid w:val="00FD54E7"/>
    <w:rsid w:val="00FD596F"/>
    <w:rsid w:val="00FE1DC9"/>
    <w:rsid w:val="00FE320E"/>
    <w:rsid w:val="00FE32A3"/>
    <w:rsid w:val="00FE4FF8"/>
    <w:rsid w:val="00FE6386"/>
    <w:rsid w:val="00FF7521"/>
    <w:rsid w:val="00FF7CB4"/>
    <w:rsid w:val="032DA639"/>
    <w:rsid w:val="061AB71E"/>
    <w:rsid w:val="076FF755"/>
    <w:rsid w:val="0F75D0B9"/>
    <w:rsid w:val="117B5096"/>
    <w:rsid w:val="11CCC454"/>
    <w:rsid w:val="121220E3"/>
    <w:rsid w:val="15F9A07E"/>
    <w:rsid w:val="165CCFBB"/>
    <w:rsid w:val="16965618"/>
    <w:rsid w:val="20B9C0FF"/>
    <w:rsid w:val="27D8856E"/>
    <w:rsid w:val="2BEB1E14"/>
    <w:rsid w:val="30326551"/>
    <w:rsid w:val="30D0CA65"/>
    <w:rsid w:val="317412A6"/>
    <w:rsid w:val="36C5C377"/>
    <w:rsid w:val="3A8C755D"/>
    <w:rsid w:val="3A99DDA0"/>
    <w:rsid w:val="3D5D7D4B"/>
    <w:rsid w:val="3EF43679"/>
    <w:rsid w:val="3FC64268"/>
    <w:rsid w:val="441DC86A"/>
    <w:rsid w:val="4469A991"/>
    <w:rsid w:val="4B91F95D"/>
    <w:rsid w:val="4D5ED6F8"/>
    <w:rsid w:val="4D764620"/>
    <w:rsid w:val="4E22CBD0"/>
    <w:rsid w:val="53443985"/>
    <w:rsid w:val="550F5B9A"/>
    <w:rsid w:val="57040009"/>
    <w:rsid w:val="5D8D3A95"/>
    <w:rsid w:val="6AFCFB1F"/>
    <w:rsid w:val="6C78D1E2"/>
    <w:rsid w:val="70836E00"/>
    <w:rsid w:val="75619762"/>
    <w:rsid w:val="78373E9D"/>
    <w:rsid w:val="78E9AA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AC3D"/>
  <w15:chartTrackingRefBased/>
  <w15:docId w15:val="{1FC76A93-525F-499E-9AD5-172AB680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95"/>
    <w:pPr>
      <w:spacing w:after="200" w:line="276"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995"/>
    <w:rPr>
      <w:color w:val="0563C1" w:themeColor="hyperlink"/>
      <w:u w:val="single"/>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1"/>
    <w:qFormat/>
    <w:rsid w:val="00D55995"/>
    <w:pPr>
      <w:ind w:left="720"/>
      <w:contextualSpacing/>
    </w:pPr>
  </w:style>
  <w:style w:type="character" w:styleId="CommentReference">
    <w:name w:val="annotation reference"/>
    <w:basedOn w:val="DefaultParagraphFont"/>
    <w:uiPriority w:val="99"/>
    <w:unhideWhenUsed/>
    <w:rsid w:val="00D55995"/>
    <w:rPr>
      <w:sz w:val="16"/>
      <w:szCs w:val="16"/>
    </w:rPr>
  </w:style>
  <w:style w:type="paragraph" w:styleId="CommentText">
    <w:name w:val="annotation text"/>
    <w:basedOn w:val="Normal"/>
    <w:link w:val="CommentTextChar"/>
    <w:uiPriority w:val="99"/>
    <w:unhideWhenUsed/>
    <w:rsid w:val="00D55995"/>
    <w:pPr>
      <w:spacing w:line="240" w:lineRule="auto"/>
    </w:pPr>
    <w:rPr>
      <w:sz w:val="20"/>
      <w:szCs w:val="20"/>
    </w:rPr>
  </w:style>
  <w:style w:type="character" w:customStyle="1" w:styleId="CommentTextChar">
    <w:name w:val="Comment Text Char"/>
    <w:basedOn w:val="DefaultParagraphFont"/>
    <w:link w:val="CommentText"/>
    <w:uiPriority w:val="99"/>
    <w:rsid w:val="00D5599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5995"/>
    <w:rPr>
      <w:b/>
      <w:bCs/>
    </w:rPr>
  </w:style>
  <w:style w:type="character" w:customStyle="1" w:styleId="CommentSubjectChar">
    <w:name w:val="Comment Subject Char"/>
    <w:basedOn w:val="CommentTextChar"/>
    <w:link w:val="CommentSubject"/>
    <w:uiPriority w:val="99"/>
    <w:semiHidden/>
    <w:rsid w:val="00D55995"/>
    <w:rPr>
      <w:rFonts w:ascii="Arial" w:hAnsi="Arial" w:cs="Arial"/>
      <w:b/>
      <w:bCs/>
      <w:sz w:val="20"/>
      <w:szCs w:val="20"/>
    </w:rPr>
  </w:style>
  <w:style w:type="character" w:styleId="UnresolvedMention">
    <w:name w:val="Unresolved Mention"/>
    <w:basedOn w:val="DefaultParagraphFont"/>
    <w:uiPriority w:val="99"/>
    <w:unhideWhenUsed/>
    <w:rsid w:val="00F52B4A"/>
    <w:rPr>
      <w:color w:val="605E5C"/>
      <w:shd w:val="clear" w:color="auto" w:fill="E1DFDD"/>
    </w:rPr>
  </w:style>
  <w:style w:type="character" w:styleId="FollowedHyperlink">
    <w:name w:val="FollowedHyperlink"/>
    <w:basedOn w:val="DefaultParagraphFont"/>
    <w:uiPriority w:val="99"/>
    <w:semiHidden/>
    <w:unhideWhenUsed/>
    <w:rsid w:val="00884928"/>
    <w:rPr>
      <w:color w:val="954F72" w:themeColor="followedHyperlink"/>
      <w:u w:val="single"/>
    </w:rPr>
  </w:style>
  <w:style w:type="paragraph" w:styleId="Revision">
    <w:name w:val="Revision"/>
    <w:hidden/>
    <w:uiPriority w:val="99"/>
    <w:semiHidden/>
    <w:rsid w:val="00184E64"/>
    <w:pPr>
      <w:spacing w:after="0" w:line="240" w:lineRule="auto"/>
    </w:pPr>
    <w:rPr>
      <w:rFonts w:ascii="Arial" w:hAnsi="Arial" w:cs="Arial"/>
      <w:sz w:val="24"/>
    </w:rPr>
  </w:style>
  <w:style w:type="paragraph" w:customStyle="1" w:styleId="Default">
    <w:name w:val="Default"/>
    <w:rsid w:val="0031492C"/>
    <w:pPr>
      <w:autoSpaceDE w:val="0"/>
      <w:autoSpaceDN w:val="0"/>
      <w:adjustRightInd w:val="0"/>
      <w:spacing w:after="0" w:line="240" w:lineRule="auto"/>
    </w:pPr>
    <w:rPr>
      <w:rFonts w:ascii="Arial Black" w:hAnsi="Arial Black" w:cs="Arial Black"/>
      <w:color w:val="000000"/>
      <w:sz w:val="24"/>
      <w:szCs w:val="24"/>
    </w:rPr>
  </w:style>
  <w:style w:type="paragraph" w:styleId="Header">
    <w:name w:val="header"/>
    <w:basedOn w:val="Normal"/>
    <w:link w:val="HeaderChar"/>
    <w:uiPriority w:val="99"/>
    <w:unhideWhenUsed/>
    <w:rsid w:val="00F34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25B"/>
    <w:rPr>
      <w:rFonts w:ascii="Arial" w:hAnsi="Arial" w:cs="Arial"/>
      <w:sz w:val="24"/>
    </w:rPr>
  </w:style>
  <w:style w:type="paragraph" w:styleId="Footer">
    <w:name w:val="footer"/>
    <w:basedOn w:val="Normal"/>
    <w:link w:val="FooterChar"/>
    <w:uiPriority w:val="99"/>
    <w:unhideWhenUsed/>
    <w:rsid w:val="00F3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25B"/>
    <w:rPr>
      <w:rFonts w:ascii="Arial" w:hAnsi="Arial" w:cs="Arial"/>
      <w:sz w:val="24"/>
    </w:rPr>
  </w:style>
  <w:style w:type="character" w:styleId="Mention">
    <w:name w:val="Mention"/>
    <w:basedOn w:val="DefaultParagraphFont"/>
    <w:uiPriority w:val="99"/>
    <w:unhideWhenUsed/>
    <w:rsid w:val="007F5CB1"/>
    <w:rPr>
      <w:color w:val="2B579A"/>
      <w:shd w:val="clear" w:color="auto" w:fill="E1DFDD"/>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7A5C3B"/>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odgov-my.sharepoint.com/:w:/r/personal/eamon_mcandrew_food_gov_uk/Documents/Desktop/Qurbani%20Operating%20procedures%202026/EID01-QOP-Qurbani-supply-to-final-consumer.docx?d=wd6b379713d364353a1b33ac024ca4e90&amp;csf=1&amp;web=1&amp;e=hsrqlB" TargetMode="External"/><Relationship Id="rId18" Type="http://schemas.openxmlformats.org/officeDocument/2006/relationships/hyperlink" Target="https://foodgov-my.sharepoint.com/:w:/r/personal/eamon_mcandrew_food_gov_uk/Documents/Desktop/Qurbani%20Operating%20procedures%202026/EID06%20Summary%20of%20Procedure%20for%20Qurbani%20butcher%20acting%20as%20consumer%20%20agent_.docx?d=wa8b66195daea4fb485587aa03841b0a2&amp;csf=1&amp;web=1&amp;e=tGNTcE" TargetMode="External"/><Relationship Id="rId26" Type="http://schemas.openxmlformats.org/officeDocument/2006/relationships/hyperlink" Target="https://foodgov-my.sharepoint.com/:w:/r/personal/eamon_mcandrew_food_gov_uk/Documents/Desktop/Qurbani%20Operating%20procedures%202026/EID07%20%20AHDB%20Qurbani%20Summary%20for%20rewording.docx?d=w4dea567a37454d9b9c5d353fe2d254a3&amp;csf=1&amp;web=1&amp;e=TK4TID" TargetMode="External"/><Relationship Id="rId21" Type="http://schemas.openxmlformats.org/officeDocument/2006/relationships/hyperlink" Target="https://foodgov-my.sharepoint.com/:w:/r/personal/eamon_mcandrew_food_gov_uk/Documents/Desktop/Qurbani%20Operating%20procedures%202026/EID02-QOP-Qurbani-butcher-as-consumer-agent.docx?d=wc153f4db5f67440f8000df5b12944535&amp;csf=1&amp;web=1&amp;e=3n5P4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oodgov-my.sharepoint.com/:w:/r/personal/eamon_mcandrew_food_gov_uk/Documents/Desktop/Qurbani%20Operating%20procedures%202026/EID02-QOP-Qurbani-butcher-as-consumer-agent.docx?d=wc153f4db5f67440f8000df5b12944535&amp;csf=1&amp;web=1&amp;e=qvGWLr" TargetMode="External"/><Relationship Id="rId17" Type="http://schemas.openxmlformats.org/officeDocument/2006/relationships/hyperlink" Target="https://foodgov-my.sharepoint.com/:w:/r/personal/eamon_mcandrew_food_gov_uk/Documents/Desktop/Qurbani%20Operating%20procedures%202026/EID02-QOP-Qurbani-butcher-as-consumer-agent.docx?d=wc153f4db5f67440f8000df5b12944535&amp;csf=1&amp;web=1&amp;e=my1fXx" TargetMode="External"/><Relationship Id="rId25" Type="http://schemas.openxmlformats.org/officeDocument/2006/relationships/hyperlink" Target="https://foodgov-my.sharepoint.com/:w:/r/personal/eamon_mcandrew_food_gov_uk/Documents/Desktop/Qurbani%20Operating%20procedures%202026/EID06%20Summary%20of%20Procedure%20for%20Qurbani%20butcher%20acting%20as%20consumer%20%20agent_.docx?d=wa8b66195daea4fb485587aa03841b0a2&amp;csf=1&amp;web=1&amp;e=mhyUc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odgov-my.sharepoint.com/:w:/r/personal/eamon_mcandrew_food_gov_uk/Documents/Desktop/Qurbani%20Operating%20procedures%202026/EID11%20Scholars%20opinion%20on%20fully%20chilled%20offal%20(002).docx?d=wf6c3e138b6aa49c7828085bd8e0d677a&amp;csf=1&amp;web=1&amp;e=cHOqfB" TargetMode="External"/><Relationship Id="rId20" Type="http://schemas.openxmlformats.org/officeDocument/2006/relationships/hyperlink" Target="https://foodgov-my.sharepoint.com/:w:/r/personal/eamon_mcandrew_food_gov_uk/Documents/Desktop/Qurbani%20Operating%20procedures%202026/EID01-QOP-Qurbani-supply-to-final-consumer.docx?d=wd6b379713d364353a1b33ac024ca4e90&amp;csf=1&amp;web=1&amp;e=ife2Om" TargetMode="External"/><Relationship Id="rId29" Type="http://schemas.openxmlformats.org/officeDocument/2006/relationships/hyperlink" Target="https://foodgov-my.sharepoint.com/:w:/r/personal/eamon_mcandrew_food_gov_uk/Documents/Desktop/Qurbani%20Operating%20procedures%202026/EID10%20Consumer%20Information%20Sheet-Partially%20chilled%20offal.docx?d=w5aa334776e2849998c2eed9841141056&amp;csf=1&amp;web=1&amp;e=Onxip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gov-my.sharepoint.com/:w:/r/personal/eamon_mcandrew_food_gov_uk/Documents/Desktop/Qurbani%20Operating%20procedures%202026/EID01-QOP-Qurbani-supply-to-final-consumer.docx?d=wd6b379713d364353a1b33ac024ca4e90&amp;csf=1&amp;web=1&amp;e=Objt5L" TargetMode="External"/><Relationship Id="rId24" Type="http://schemas.openxmlformats.org/officeDocument/2006/relationships/hyperlink" Target="https://foodgov-my.sharepoint.com/:w:/r/personal/eamon_mcandrew_food_gov_uk/Documents/Desktop/Qurbani%20Operating%20procedures%202026/EID05-QOP-Butcher%20FINAL%20Qurbani%20Orders%20to%20Abattoirs%20and%20Declaration.docx?d=wa2618b1f212f487b96f3b456abd9bd62&amp;csf=1&amp;web=1&amp;e=b66hJa"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odgov-my.sharepoint.com/:w:/r/personal/eamon_mcandrew_food_gov_uk/Documents/Desktop/Qurbani%20Operating%20procedures%202026/EID10%20Consumer%20Information%20Sheet-Partially%20chilled%20offal.docx?d=w5aa334776e2849998c2eed9841141056&amp;csf=1&amp;web=1&amp;e=oTOVmo" TargetMode="External"/><Relationship Id="rId23" Type="http://schemas.openxmlformats.org/officeDocument/2006/relationships/hyperlink" Target="https://foodgov-my.sharepoint.com/:w:/r/personal/eamon_mcandrew_food_gov_uk/Documents/Desktop/Qurbani%20Operating%20procedures%202026/EID04%20QOP%20Consumer%20Qurbani%20Proxy%20Agreement.docx?d=w696aaba5c0fa4fa4957831ca6c6049ce&amp;csf=1&amp;web=1&amp;e=Tt3ow5" TargetMode="External"/><Relationship Id="rId28" Type="http://schemas.openxmlformats.org/officeDocument/2006/relationships/hyperlink" Target="https://foodgov-my.sharepoint.com/:w:/r/personal/eamon_mcandrew_food_gov_uk/Documents/Desktop/Qurbani%20Operating%20procedures%202026/EID09%20Qurbani%20Operating%20Procedures%20for%20abattoirs%20participating%20in%20partial%20chilling%20of%20offal.docx?d=w487318fbe3194052b25570f059bbca0a&amp;csf=1&amp;web=1&amp;e=iPCmJB"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foodgov-my.sharepoint.com/:w:/r/personal/eamon_mcandrew_food_gov_uk/Documents/Desktop/Qurbani%20Operating%20procedures%202026/EID01-QOP-Qurbani-supply-to-final-consumer.docx?d=wd6b379713d364353a1b33ac024ca4e90&amp;csf=1&amp;web=1&amp;e=GjCW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odgov-my.sharepoint.com/:w:/r/personal/eamon_mcandrew_food_gov_uk/Documents/Desktop/Qurbani%20Operating%20procedures%202026/EID09%20Qurbani%20Operating%20Procedures%20for%20abattoirs%20participating%20in%20partial%20chilling%20of%20offal.docx?d=w487318fbe3194052b25570f059bbca0a&amp;csf=1&amp;web=1&amp;e=caiTfJ" TargetMode="External"/><Relationship Id="rId22" Type="http://schemas.openxmlformats.org/officeDocument/2006/relationships/hyperlink" Target="https://foodgov-my.sharepoint.com/:w:/r/personal/eamon_mcandrew_food_gov_uk/Documents/Desktop/Qurbani%20Operating%20procedures%202026/EID03%20Customer%20declaration%20form%20Direct%20Sales%20(002).docx?d=wc73a899892034edf81274550528c363d&amp;csf=1&amp;web=1&amp;e=kkrYDJ" TargetMode="External"/><Relationship Id="rId27" Type="http://schemas.openxmlformats.org/officeDocument/2006/relationships/hyperlink" Target="https://foodgov-my.sharepoint.com/:w:/r/personal/eamon_mcandrew_food_gov_uk/Documents/Desktop/Qurbani%20Operating%20procedures%202026/EID08%20QSG%20FINAL%20Qurbani%201444%20(2023)%20for%20Trade%20-%20Stage%201.docx?d=wdb75c23b8ad0436f9f91818158079bd1&amp;csf=1&amp;web=1&amp;e=3E4x7k" TargetMode="External"/><Relationship Id="rId30" Type="http://schemas.openxmlformats.org/officeDocument/2006/relationships/hyperlink" Target="https://foodgov-my.sharepoint.com/:w:/r/personal/eamon_mcandrew_food_gov_uk/Documents/Desktop/Qurbani%20Operating%20procedures%202026/EID11%20Scholars%20opinion%20on%20fully%20chilled%20offal%20(002).docx?d=wf6c3e138b6aa49c7828085bd8e0d677a&amp;csf=1&amp;web=1&amp;e=PYLJRa"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a1a880-1870-4dd7-9093-8a71ac6d005e">
      <Terms xmlns="http://schemas.microsoft.com/office/infopath/2007/PartnerControls"/>
    </lcf76f155ced4ddcb4097134ff3c332f>
    <TaxCatchAll xmlns="fcc2d163-a1f2-4a47-92e3-628c6c2cab2b" xsi:nil="true"/>
    <SharedWithUsers xmlns="7074723b-2b06-41fc-b434-7189b864d6cb">
      <UserInfo>
        <DisplayName>Paul Stubbington</DisplayName>
        <AccountId>17</AccountId>
        <AccountType/>
      </UserInfo>
      <UserInfo>
        <DisplayName>Daniel Sproule</DisplayName>
        <AccountId>1004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693B242AB6AA4EB0107E52DA4D94A6" ma:contentTypeVersion="18" ma:contentTypeDescription="Create a new document." ma:contentTypeScope="" ma:versionID="00474f4064a6faded034a36d975aa5e9">
  <xsd:schema xmlns:xsd="http://www.w3.org/2001/XMLSchema" xmlns:xs="http://www.w3.org/2001/XMLSchema" xmlns:p="http://schemas.microsoft.com/office/2006/metadata/properties" xmlns:ns2="92a1a880-1870-4dd7-9093-8a71ac6d005e" xmlns:ns3="7074723b-2b06-41fc-b434-7189b864d6cb" xmlns:ns4="fcc2d163-a1f2-4a47-92e3-628c6c2cab2b" targetNamespace="http://schemas.microsoft.com/office/2006/metadata/properties" ma:root="true" ma:fieldsID="1de4c38958d4f30977eaeb6244f32712" ns2:_="" ns3:_="" ns4:_="">
    <xsd:import namespace="92a1a880-1870-4dd7-9093-8a71ac6d005e"/>
    <xsd:import namespace="7074723b-2b06-41fc-b434-7189b864d6cb"/>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a880-1870-4dd7-9093-8a71ac6d0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723b-2b06-41fc-b434-7189b864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ddc5d4-f8e1-43ac-b94c-c08d30fe107f}" ma:internalName="TaxCatchAll" ma:showField="CatchAllData" ma:web="7074723b-2b06-41fc-b434-7189b864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F61DE-10F3-4087-BF5B-215427075F7E}">
  <ds:schemaRefs>
    <ds:schemaRef ds:uri="http://schemas.microsoft.com/office/2006/metadata/properties"/>
    <ds:schemaRef ds:uri="http://schemas.microsoft.com/office/infopath/2007/PartnerControls"/>
    <ds:schemaRef ds:uri="92a1a880-1870-4dd7-9093-8a71ac6d005e"/>
    <ds:schemaRef ds:uri="fcc2d163-a1f2-4a47-92e3-628c6c2cab2b"/>
    <ds:schemaRef ds:uri="7074723b-2b06-41fc-b434-7189b864d6cb"/>
  </ds:schemaRefs>
</ds:datastoreItem>
</file>

<file path=customXml/itemProps2.xml><?xml version="1.0" encoding="utf-8"?>
<ds:datastoreItem xmlns:ds="http://schemas.openxmlformats.org/officeDocument/2006/customXml" ds:itemID="{9CCC653D-9158-456C-803D-E5C3335D2888}">
  <ds:schemaRefs>
    <ds:schemaRef ds:uri="http://schemas.microsoft.com/sharepoint/v3/contenttype/forms"/>
  </ds:schemaRefs>
</ds:datastoreItem>
</file>

<file path=customXml/itemProps3.xml><?xml version="1.0" encoding="utf-8"?>
<ds:datastoreItem xmlns:ds="http://schemas.openxmlformats.org/officeDocument/2006/customXml" ds:itemID="{B64A0662-9598-41F0-B329-3A88C2A893C5}">
  <ds:schemaRefs>
    <ds:schemaRef ds:uri="http://schemas.openxmlformats.org/officeDocument/2006/bibliography"/>
  </ds:schemaRefs>
</ds:datastoreItem>
</file>

<file path=customXml/itemProps4.xml><?xml version="1.0" encoding="utf-8"?>
<ds:datastoreItem xmlns:ds="http://schemas.openxmlformats.org/officeDocument/2006/customXml" ds:itemID="{08CB68AE-2FEF-4281-8402-9F708131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a880-1870-4dd7-9093-8a71ac6d005e"/>
    <ds:schemaRef ds:uri="7074723b-2b06-41fc-b434-7189b864d6cb"/>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1823</Words>
  <Characters>10630</Characters>
  <Application>Microsoft Office Word</Application>
  <DocSecurity>0</DocSecurity>
  <Lines>216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Stubbington</dc:creator>
  <cp:keywords/>
  <dc:description/>
  <cp:lastModifiedBy>Eamon Mcandrew</cp:lastModifiedBy>
  <cp:revision>14</cp:revision>
  <dcterms:created xsi:type="dcterms:W3CDTF">2026-04-14T12:42:00Z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0x0101000D693B242AB6AA4EB0107E52DA4D94A6</vt:lpwstr>
  </property>
  <property fmtid="{D5CDD505-2E9C-101B-9397-08002B2CF9AE}" pid="3" name="MediaServiceImageTags">
    <vt:lpwstr/>
  </property>
  <property fmtid="{D5CDD505-2E9C-101B-9397-08002B2CF9AE}" pid="4" name="ClassificationContentMarkingHeaderShapeIds">
    <vt:lpwstr>5b9e9bb7,9aad28e,71c4d78e</vt:lpwstr>
  </property>
  <property fmtid="{D5CDD505-2E9C-101B-9397-08002B2CF9AE}" pid="5" name="ClassificationContentMarkingHeaderFontProps">
    <vt:lpwstr>#000000,12,Aptos</vt:lpwstr>
  </property>
  <property fmtid="{D5CDD505-2E9C-101B-9397-08002B2CF9AE}" pid="6" name="ClassificationContentMarkingHeaderText">
    <vt:lpwstr>OFFICIAL</vt:lpwstr>
  </property>
  <property fmtid="{D5CDD505-2E9C-101B-9397-08002B2CF9AE}" pid="7" name="ClassificationContentMarkingFooterShapeIds">
    <vt:lpwstr>612549f3,73a7a4ea,3f1b9503</vt:lpwstr>
  </property>
  <property fmtid="{D5CDD505-2E9C-101B-9397-08002B2CF9AE}" pid="8" name="ClassificationContentMarkingFooterFontProps">
    <vt:lpwstr>#000000,12,Aptos</vt:lpwstr>
  </property>
  <property fmtid="{D5CDD505-2E9C-101B-9397-08002B2CF9AE}" pid="9" name="ClassificationContentMarkingFooterText">
    <vt:lpwstr>OFFICIAL</vt:lpwstr>
  </property>
</Properties>
</file>