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2F591" w14:textId="44F9F2A3" w:rsidR="00A80846" w:rsidRDefault="00213A91">
      <w:pPr>
        <w:rPr>
          <w:b/>
        </w:rPr>
      </w:pPr>
      <w:r>
        <w:rPr>
          <w:b/>
        </w:rPr>
        <w:t xml:space="preserve">Qurbani </w:t>
      </w:r>
      <w:r w:rsidR="0011432B">
        <w:rPr>
          <w:b/>
        </w:rPr>
        <w:t>Operating Procedure</w:t>
      </w:r>
      <w:r>
        <w:rPr>
          <w:b/>
        </w:rPr>
        <w:t>s (QOP)</w:t>
      </w:r>
      <w:r w:rsidR="00E5206E">
        <w:rPr>
          <w:b/>
        </w:rPr>
        <w:t>: Qurbani s</w:t>
      </w:r>
      <w:r>
        <w:rPr>
          <w:b/>
        </w:rPr>
        <w:t>uppl</w:t>
      </w:r>
      <w:r w:rsidR="00B408B2">
        <w:rPr>
          <w:b/>
        </w:rPr>
        <w:t>ie</w:t>
      </w:r>
      <w:r w:rsidR="00482562">
        <w:rPr>
          <w:b/>
        </w:rPr>
        <w:t>d</w:t>
      </w:r>
      <w:r w:rsidR="00E5206E">
        <w:rPr>
          <w:b/>
        </w:rPr>
        <w:t xml:space="preserve"> direct to final </w:t>
      </w:r>
      <w:r w:rsidR="00B54BE2">
        <w:rPr>
          <w:b/>
        </w:rPr>
        <w:t>C</w:t>
      </w:r>
      <w:r w:rsidR="00E5206E">
        <w:rPr>
          <w:b/>
        </w:rPr>
        <w:t>onsumer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11"/>
      </w:tblGrid>
      <w:tr w:rsidR="0011432B" w14:paraId="2D87382E" w14:textId="77777777" w:rsidTr="0011432B">
        <w:tc>
          <w:tcPr>
            <w:tcW w:w="4621" w:type="dxa"/>
          </w:tcPr>
          <w:p w14:paraId="3803875B" w14:textId="77777777" w:rsidR="0011432B" w:rsidRPr="0011432B" w:rsidRDefault="0011432B">
            <w:r>
              <w:t>Authorised by:</w:t>
            </w:r>
          </w:p>
        </w:tc>
        <w:tc>
          <w:tcPr>
            <w:tcW w:w="4621" w:type="dxa"/>
          </w:tcPr>
          <w:p w14:paraId="7A6C7310" w14:textId="77777777" w:rsidR="0011432B" w:rsidRPr="0011432B" w:rsidRDefault="0011432B">
            <w:r w:rsidRPr="0011432B">
              <w:t>Issue Date/Ver</w:t>
            </w:r>
            <w:r w:rsidR="00B56482">
              <w:t>s</w:t>
            </w:r>
            <w:r w:rsidRPr="0011432B">
              <w:t>ion No.:</w:t>
            </w:r>
          </w:p>
        </w:tc>
      </w:tr>
    </w:tbl>
    <w:p w14:paraId="378310DB" w14:textId="77777777" w:rsidR="0011432B" w:rsidRDefault="0011432B">
      <w:pPr>
        <w:rPr>
          <w:b/>
        </w:rPr>
      </w:pPr>
    </w:p>
    <w:p w14:paraId="3A2A7AB9" w14:textId="54E0E4B3" w:rsidR="0011432B" w:rsidRDefault="0011432B" w:rsidP="026E6F9D">
      <w:pPr>
        <w:rPr>
          <w:b/>
          <w:bCs/>
        </w:rPr>
      </w:pPr>
      <w:r w:rsidRPr="026E6F9D">
        <w:rPr>
          <w:b/>
          <w:bCs/>
        </w:rPr>
        <w:t>Objective</w:t>
      </w:r>
      <w:r w:rsidR="00680357" w:rsidRPr="026E6F9D">
        <w:rPr>
          <w:b/>
          <w:bCs/>
        </w:rPr>
        <w:t xml:space="preserve">: </w:t>
      </w:r>
      <w:r w:rsidR="00862A43" w:rsidRPr="026E6F9D">
        <w:rPr>
          <w:b/>
          <w:bCs/>
        </w:rPr>
        <w:t xml:space="preserve">Supply </w:t>
      </w:r>
      <w:r w:rsidR="00573448" w:rsidRPr="026E6F9D">
        <w:rPr>
          <w:b/>
          <w:bCs/>
        </w:rPr>
        <w:t>of meat direct to the consumer over the Eid al Adha Festival 202</w:t>
      </w:r>
      <w:r w:rsidR="5D2C9382" w:rsidRPr="026E6F9D">
        <w:rPr>
          <w:b/>
          <w:bCs/>
        </w:rPr>
        <w:t>5</w:t>
      </w:r>
    </w:p>
    <w:p w14:paraId="0AB2EAE5" w14:textId="432FA1D2" w:rsidR="0011432B" w:rsidRDefault="0011432B">
      <w:pPr>
        <w:rPr>
          <w:b/>
        </w:rPr>
      </w:pPr>
      <w:r>
        <w:rPr>
          <w:b/>
        </w:rPr>
        <w:t>Responsibility &amp; Authority</w:t>
      </w:r>
      <w:r w:rsidR="00680357">
        <w:rPr>
          <w:b/>
        </w:rPr>
        <w:t>:</w:t>
      </w:r>
    </w:p>
    <w:p w14:paraId="155FC431" w14:textId="416D14E1" w:rsidR="00573448" w:rsidRDefault="00573448">
      <w:pPr>
        <w:rPr>
          <w:b/>
        </w:rPr>
      </w:pPr>
      <w:r>
        <w:rPr>
          <w:b/>
        </w:rPr>
        <w:t>The FBO [name] is ultimately responsible, and has delegated this to [insert name</w:t>
      </w:r>
      <w:r w:rsidR="00D46583">
        <w:rPr>
          <w:b/>
        </w:rPr>
        <w:t>(</w:t>
      </w:r>
      <w:r>
        <w:rPr>
          <w:b/>
        </w:rPr>
        <w:t>s</w:t>
      </w:r>
      <w:r w:rsidR="00D46583">
        <w:rPr>
          <w:b/>
        </w:rPr>
        <w:t>)</w:t>
      </w:r>
      <w:r>
        <w:rPr>
          <w:b/>
        </w:rPr>
        <w:t>]</w:t>
      </w:r>
    </w:p>
    <w:p w14:paraId="3C50F3DD" w14:textId="52B00BC8" w:rsidR="00705989" w:rsidRDefault="00705989">
      <w:pPr>
        <w:rPr>
          <w:b/>
        </w:rPr>
      </w:pPr>
      <w:r>
        <w:rPr>
          <w:b/>
        </w:rPr>
        <w:t>General:</w:t>
      </w:r>
    </w:p>
    <w:p w14:paraId="46C0D88A" w14:textId="6C8CFE80" w:rsidR="00705989" w:rsidRDefault="00705989">
      <w:r w:rsidRPr="003571D0">
        <w:t>In the Islamic faith</w:t>
      </w:r>
      <w:r w:rsidR="00870D24">
        <w:t>,</w:t>
      </w:r>
      <w:r w:rsidRPr="003571D0">
        <w:t xml:space="preserve"> the act of Qurbani is a religious act of worship following in the footsteps of Prophet Abraham (</w:t>
      </w:r>
      <w:proofErr w:type="spellStart"/>
      <w:r w:rsidRPr="003571D0">
        <w:t>pbuh</w:t>
      </w:r>
      <w:proofErr w:type="spellEnd"/>
      <w:r w:rsidRPr="003571D0">
        <w:t xml:space="preserve">). </w:t>
      </w:r>
      <w:r w:rsidR="009871CE">
        <w:t>A</w:t>
      </w:r>
      <w:r>
        <w:t>nimals are allocated to specific pre-designated consumers at or before the point of slaughter</w:t>
      </w:r>
      <w:r w:rsidR="00AE639E">
        <w:t>, since the act is being done on behalf of the consumer</w:t>
      </w:r>
      <w:r>
        <w:t>. At this point the ownership of the animal or carca</w:t>
      </w:r>
      <w:r w:rsidR="00B408B2">
        <w:t>se</w:t>
      </w:r>
      <w:r>
        <w:t xml:space="preserve"> changes</w:t>
      </w:r>
      <w:r w:rsidR="00AE639E">
        <w:t xml:space="preserve"> to the consumer</w:t>
      </w:r>
      <w:r>
        <w:t>.</w:t>
      </w:r>
    </w:p>
    <w:p w14:paraId="65694192" w14:textId="45571337" w:rsidR="00705989" w:rsidRPr="003571D0" w:rsidRDefault="00705989">
      <w:r>
        <w:t xml:space="preserve">The act of Qurbani can only begin after Eid prayers on the day of </w:t>
      </w:r>
      <w:r w:rsidR="00870D24">
        <w:t>Eid-al Adha</w:t>
      </w:r>
      <w:r>
        <w:t>. Thus</w:t>
      </w:r>
      <w:r w:rsidR="00FA1F45">
        <w:t>,</w:t>
      </w:r>
      <w:r>
        <w:t xml:space="preserve"> practically the earliest the first Qurbani slaughter can be conducted is approximately 30-45 minutes after sunrise in the abattoir’</w:t>
      </w:r>
      <w:r w:rsidR="00E97F80">
        <w:t>s location.</w:t>
      </w:r>
      <w:r w:rsidR="0063067F">
        <w:t xml:space="preserve"> The last time is sunset 3 or 4 days after the day of Qurbani (depending on the consumer’s religious perspective). </w:t>
      </w:r>
    </w:p>
    <w:p w14:paraId="0CEA04F2" w14:textId="385552A9" w:rsidR="0011432B" w:rsidRDefault="0011432B">
      <w:pPr>
        <w:rPr>
          <w:b/>
        </w:rPr>
      </w:pPr>
      <w:r>
        <w:rPr>
          <w:b/>
        </w:rPr>
        <w:t>Procedure</w:t>
      </w:r>
      <w:r w:rsidR="00680357">
        <w:rPr>
          <w:b/>
        </w:rPr>
        <w:t>:</w:t>
      </w:r>
    </w:p>
    <w:p w14:paraId="6E18CA54" w14:textId="780C614B" w:rsidR="00277F34" w:rsidRDefault="00FA1F45" w:rsidP="00BF0B1B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Animals </w:t>
      </w:r>
      <w:r w:rsidR="00277F34" w:rsidRPr="00E5206E">
        <w:rPr>
          <w:rFonts w:ascii="Calibri" w:hAnsi="Calibri" w:cs="Calibri"/>
          <w:color w:val="000000"/>
          <w:sz w:val="23"/>
          <w:szCs w:val="23"/>
        </w:rPr>
        <w:t>will be selected based on orders received from final consumers at the slaughterhouse (pre-order or on the day).</w:t>
      </w:r>
    </w:p>
    <w:p w14:paraId="102FAEBB" w14:textId="77777777" w:rsidR="00277F34" w:rsidRDefault="00277F34" w:rsidP="00BF0B1B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3"/>
          <w:szCs w:val="23"/>
        </w:rPr>
      </w:pPr>
    </w:p>
    <w:p w14:paraId="230AC047" w14:textId="0DFD7090" w:rsidR="00A97CED" w:rsidRDefault="00573448" w:rsidP="00BF0B1B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After post</w:t>
      </w:r>
      <w:r w:rsidR="00277F34">
        <w:rPr>
          <w:rFonts w:ascii="Calibri" w:hAnsi="Calibri" w:cs="Calibri"/>
          <w:color w:val="000000"/>
          <w:sz w:val="23"/>
          <w:szCs w:val="23"/>
        </w:rPr>
        <w:t>-</w:t>
      </w:r>
      <w:r>
        <w:rPr>
          <w:rFonts w:ascii="Calibri" w:hAnsi="Calibri" w:cs="Calibri"/>
          <w:color w:val="000000"/>
          <w:sz w:val="23"/>
          <w:szCs w:val="23"/>
        </w:rPr>
        <w:t>mortem inspection, health marking, weighing</w:t>
      </w:r>
      <w:r w:rsidR="008D0CB4">
        <w:rPr>
          <w:rFonts w:ascii="Calibri" w:hAnsi="Calibri" w:cs="Calibri"/>
          <w:color w:val="000000"/>
          <w:sz w:val="23"/>
          <w:szCs w:val="23"/>
        </w:rPr>
        <w:t xml:space="preserve">, </w:t>
      </w:r>
      <w:r>
        <w:rPr>
          <w:rFonts w:ascii="Calibri" w:hAnsi="Calibri" w:cs="Calibri"/>
          <w:color w:val="000000"/>
          <w:sz w:val="23"/>
          <w:szCs w:val="23"/>
        </w:rPr>
        <w:t>grading</w:t>
      </w:r>
      <w:r w:rsidR="00870D24">
        <w:rPr>
          <w:rFonts w:ascii="Calibri" w:hAnsi="Calibri" w:cs="Calibri"/>
          <w:color w:val="000000"/>
          <w:sz w:val="23"/>
          <w:szCs w:val="23"/>
        </w:rPr>
        <w:t xml:space="preserve"> and</w:t>
      </w:r>
      <w:r w:rsidR="008D0CB4">
        <w:rPr>
          <w:rFonts w:ascii="Calibri" w:hAnsi="Calibri" w:cs="Calibri"/>
          <w:color w:val="000000"/>
          <w:sz w:val="23"/>
          <w:szCs w:val="23"/>
        </w:rPr>
        <w:t xml:space="preserve"> stamping (HMC for example</w:t>
      </w:r>
      <w:r w:rsidR="001709E7">
        <w:rPr>
          <w:rFonts w:ascii="Calibri" w:hAnsi="Calibri" w:cs="Calibri"/>
          <w:color w:val="000000"/>
          <w:sz w:val="23"/>
          <w:szCs w:val="23"/>
        </w:rPr>
        <w:t xml:space="preserve">, </w:t>
      </w:r>
      <w:r>
        <w:rPr>
          <w:rFonts w:ascii="Calibri" w:hAnsi="Calibri" w:cs="Calibri"/>
          <w:color w:val="000000"/>
          <w:sz w:val="23"/>
          <w:szCs w:val="23"/>
        </w:rPr>
        <w:t>if applicable)</w:t>
      </w:r>
      <w:r w:rsidR="00870D24">
        <w:rPr>
          <w:rFonts w:ascii="Calibri" w:hAnsi="Calibri" w:cs="Calibri"/>
          <w:color w:val="000000"/>
          <w:sz w:val="23"/>
          <w:szCs w:val="23"/>
        </w:rPr>
        <w:t>,</w:t>
      </w:r>
      <w:r>
        <w:rPr>
          <w:rFonts w:ascii="Calibri" w:hAnsi="Calibri" w:cs="Calibri"/>
          <w:color w:val="000000"/>
          <w:sz w:val="23"/>
          <w:szCs w:val="23"/>
        </w:rPr>
        <w:t xml:space="preserve"> the Qurbani carcases that are going to specific</w:t>
      </w:r>
      <w:r w:rsidR="00705989">
        <w:rPr>
          <w:rFonts w:ascii="Calibri" w:hAnsi="Calibri" w:cs="Calibri"/>
          <w:color w:val="000000"/>
          <w:sz w:val="23"/>
          <w:szCs w:val="23"/>
        </w:rPr>
        <w:t xml:space="preserve"> designated</w:t>
      </w:r>
      <w:r>
        <w:rPr>
          <w:rFonts w:ascii="Calibri" w:hAnsi="Calibri" w:cs="Calibri"/>
          <w:color w:val="000000"/>
          <w:sz w:val="23"/>
          <w:szCs w:val="23"/>
        </w:rPr>
        <w:t xml:space="preserve"> domestic customers will begin the</w:t>
      </w:r>
      <w:r w:rsidR="00A3309F">
        <w:rPr>
          <w:rFonts w:ascii="Calibri" w:hAnsi="Calibri" w:cs="Calibri"/>
          <w:color w:val="000000"/>
          <w:sz w:val="23"/>
          <w:szCs w:val="23"/>
        </w:rPr>
        <w:t xml:space="preserve"> c</w:t>
      </w:r>
      <w:r w:rsidR="00EB3496">
        <w:rPr>
          <w:rFonts w:ascii="Calibri" w:hAnsi="Calibri" w:cs="Calibri"/>
          <w:color w:val="000000"/>
          <w:sz w:val="23"/>
          <w:szCs w:val="23"/>
        </w:rPr>
        <w:t>hilling</w:t>
      </w:r>
      <w:r>
        <w:rPr>
          <w:rFonts w:ascii="Calibri" w:hAnsi="Calibri" w:cs="Calibri"/>
          <w:color w:val="000000"/>
          <w:sz w:val="23"/>
          <w:szCs w:val="23"/>
        </w:rPr>
        <w:t xml:space="preserve"> process.</w:t>
      </w:r>
    </w:p>
    <w:p w14:paraId="273077BC" w14:textId="723FEE53" w:rsidR="00573448" w:rsidRDefault="00573448" w:rsidP="00BF0B1B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3"/>
          <w:szCs w:val="23"/>
        </w:rPr>
      </w:pPr>
    </w:p>
    <w:p w14:paraId="19A6ED53" w14:textId="4ED3F098" w:rsidR="000A6783" w:rsidRDefault="000A6783" w:rsidP="00BF0B1B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3"/>
          <w:szCs w:val="23"/>
        </w:rPr>
      </w:pPr>
      <w:r w:rsidRPr="00B80AB4">
        <w:rPr>
          <w:rFonts w:ascii="Calibri" w:hAnsi="Calibri" w:cs="Calibri"/>
          <w:color w:val="000000"/>
          <w:sz w:val="23"/>
          <w:szCs w:val="23"/>
        </w:rPr>
        <w:t>Time &amp; date must be printed on the Qurbani carcas</w:t>
      </w:r>
      <w:r w:rsidR="00B373DF" w:rsidRPr="00B80AB4">
        <w:rPr>
          <w:rFonts w:ascii="Calibri" w:hAnsi="Calibri" w:cs="Calibri"/>
          <w:color w:val="000000"/>
          <w:sz w:val="23"/>
          <w:szCs w:val="23"/>
        </w:rPr>
        <w:t>e</w:t>
      </w:r>
      <w:r w:rsidRPr="00B80AB4">
        <w:rPr>
          <w:rFonts w:ascii="Calibri" w:hAnsi="Calibri" w:cs="Calibri"/>
          <w:color w:val="000000"/>
          <w:sz w:val="23"/>
          <w:szCs w:val="23"/>
        </w:rPr>
        <w:t xml:space="preserve"> tag when it is printed at the weighing or grading station.</w:t>
      </w:r>
    </w:p>
    <w:p w14:paraId="076C2254" w14:textId="77777777" w:rsidR="000A6783" w:rsidRDefault="000A6783" w:rsidP="00BF0B1B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3"/>
          <w:szCs w:val="23"/>
        </w:rPr>
      </w:pPr>
    </w:p>
    <w:p w14:paraId="64921B39" w14:textId="00DD8D02" w:rsidR="00573448" w:rsidRDefault="00573448" w:rsidP="00BF0B1B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Carcases must be moved </w:t>
      </w:r>
      <w:r w:rsidR="00E5206E">
        <w:rPr>
          <w:rFonts w:ascii="Calibri" w:hAnsi="Calibri" w:cs="Calibri"/>
          <w:color w:val="000000"/>
          <w:sz w:val="23"/>
          <w:szCs w:val="23"/>
        </w:rPr>
        <w:t>to</w:t>
      </w:r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r w:rsidR="00E5206E">
        <w:rPr>
          <w:rFonts w:ascii="Calibri" w:hAnsi="Calibri" w:cs="Calibri"/>
          <w:color w:val="000000"/>
          <w:sz w:val="23"/>
          <w:szCs w:val="23"/>
        </w:rPr>
        <w:t>chill</w:t>
      </w:r>
      <w:r>
        <w:rPr>
          <w:rFonts w:ascii="Calibri" w:hAnsi="Calibri" w:cs="Calibri"/>
          <w:color w:val="000000"/>
          <w:sz w:val="23"/>
          <w:szCs w:val="23"/>
        </w:rPr>
        <w:t xml:space="preserve">ing area </w:t>
      </w:r>
      <w:r w:rsidR="008420FF">
        <w:rPr>
          <w:rFonts w:ascii="Calibri" w:hAnsi="Calibri" w:cs="Calibri"/>
          <w:color w:val="000000"/>
          <w:sz w:val="23"/>
          <w:szCs w:val="23"/>
        </w:rPr>
        <w:t xml:space="preserve">to begin a continuous </w:t>
      </w:r>
      <w:r w:rsidR="00D41CAA">
        <w:rPr>
          <w:rFonts w:ascii="Calibri" w:hAnsi="Calibri" w:cs="Calibri"/>
          <w:color w:val="000000"/>
          <w:sz w:val="23"/>
          <w:szCs w:val="23"/>
        </w:rPr>
        <w:t xml:space="preserve">chilling </w:t>
      </w:r>
      <w:r w:rsidR="008420FF">
        <w:rPr>
          <w:rFonts w:ascii="Calibri" w:hAnsi="Calibri" w:cs="Calibri"/>
          <w:color w:val="000000"/>
          <w:sz w:val="23"/>
          <w:szCs w:val="23"/>
        </w:rPr>
        <w:t xml:space="preserve">curve </w:t>
      </w:r>
      <w:r>
        <w:rPr>
          <w:rFonts w:ascii="Calibri" w:hAnsi="Calibri" w:cs="Calibri"/>
          <w:color w:val="000000"/>
          <w:sz w:val="23"/>
          <w:szCs w:val="23"/>
        </w:rPr>
        <w:t>and remain there</w:t>
      </w:r>
      <w:r w:rsidR="008420FF">
        <w:rPr>
          <w:rFonts w:ascii="Calibri" w:hAnsi="Calibri" w:cs="Calibri"/>
          <w:color w:val="000000"/>
          <w:sz w:val="23"/>
          <w:szCs w:val="23"/>
        </w:rPr>
        <w:t xml:space="preserve"> until the carcase is ready to dispatch. </w:t>
      </w:r>
      <w:r w:rsidR="00E7460A"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9F742E">
        <w:rPr>
          <w:rFonts w:ascii="Calibri" w:hAnsi="Calibri" w:cs="Calibri"/>
          <w:color w:val="000000"/>
          <w:sz w:val="23"/>
          <w:szCs w:val="23"/>
        </w:rPr>
        <w:t>Each</w:t>
      </w:r>
      <w:r w:rsidR="00E7460A">
        <w:rPr>
          <w:rFonts w:ascii="Calibri" w:hAnsi="Calibri" w:cs="Calibri"/>
          <w:color w:val="000000"/>
          <w:sz w:val="23"/>
          <w:szCs w:val="23"/>
        </w:rPr>
        <w:t xml:space="preserve"> carcase </w:t>
      </w:r>
      <w:r w:rsidR="00E7460A" w:rsidRPr="003F1E05">
        <w:rPr>
          <w:rFonts w:ascii="Calibri" w:hAnsi="Calibri" w:cs="Calibri"/>
          <w:b/>
          <w:bCs/>
          <w:color w:val="000000"/>
          <w:sz w:val="23"/>
          <w:szCs w:val="23"/>
        </w:rPr>
        <w:t>must</w:t>
      </w:r>
      <w:r w:rsidR="00E7460A">
        <w:rPr>
          <w:rFonts w:ascii="Calibri" w:hAnsi="Calibri" w:cs="Calibri"/>
          <w:color w:val="000000"/>
          <w:sz w:val="23"/>
          <w:szCs w:val="23"/>
        </w:rPr>
        <w:t xml:space="preserve"> undergo a </w:t>
      </w:r>
      <w:r w:rsidR="008420FF">
        <w:rPr>
          <w:rFonts w:ascii="Calibri" w:hAnsi="Calibri" w:cs="Calibri"/>
          <w:color w:val="000000"/>
          <w:sz w:val="23"/>
          <w:szCs w:val="23"/>
        </w:rPr>
        <w:t xml:space="preserve">minimum </w:t>
      </w:r>
      <w:r w:rsidR="00E7460A">
        <w:rPr>
          <w:rFonts w:ascii="Calibri" w:hAnsi="Calibri" w:cs="Calibri"/>
          <w:color w:val="000000"/>
          <w:sz w:val="23"/>
          <w:szCs w:val="23"/>
        </w:rPr>
        <w:t xml:space="preserve">chilling </w:t>
      </w:r>
      <w:r w:rsidR="008420FF">
        <w:rPr>
          <w:rFonts w:ascii="Calibri" w:hAnsi="Calibri" w:cs="Calibri"/>
          <w:color w:val="000000"/>
          <w:sz w:val="23"/>
          <w:szCs w:val="23"/>
        </w:rPr>
        <w:t>time of 30 minutes</w:t>
      </w:r>
      <w:r w:rsidR="00333ED8">
        <w:rPr>
          <w:rFonts w:ascii="Calibri" w:hAnsi="Calibri" w:cs="Calibri"/>
          <w:color w:val="000000"/>
          <w:sz w:val="23"/>
          <w:szCs w:val="23"/>
        </w:rPr>
        <w:t>.</w:t>
      </w:r>
    </w:p>
    <w:p w14:paraId="3D3B7309" w14:textId="2CB90307" w:rsidR="00573448" w:rsidRDefault="00573448" w:rsidP="00BF0B1B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3"/>
          <w:szCs w:val="23"/>
        </w:rPr>
      </w:pPr>
    </w:p>
    <w:p w14:paraId="50B5E674" w14:textId="61AA3996" w:rsidR="00573448" w:rsidRDefault="00573448" w:rsidP="00BF0B1B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Each consignment must be dispatched with a specific document detailing </w:t>
      </w:r>
      <w:r w:rsidR="001709E7">
        <w:rPr>
          <w:rFonts w:ascii="Calibri" w:hAnsi="Calibri" w:cs="Calibri"/>
          <w:color w:val="000000"/>
          <w:sz w:val="23"/>
          <w:szCs w:val="23"/>
        </w:rPr>
        <w:t xml:space="preserve">the </w:t>
      </w:r>
      <w:r w:rsidR="007262AE">
        <w:rPr>
          <w:rFonts w:ascii="Calibri" w:hAnsi="Calibri" w:cs="Calibri"/>
          <w:color w:val="000000"/>
          <w:sz w:val="23"/>
          <w:szCs w:val="23"/>
        </w:rPr>
        <w:t xml:space="preserve">name of the abattoir, date of dispatch, </w:t>
      </w:r>
      <w:r w:rsidR="001709E7">
        <w:rPr>
          <w:rFonts w:ascii="Calibri" w:hAnsi="Calibri" w:cs="Calibri"/>
          <w:color w:val="000000"/>
          <w:sz w:val="23"/>
          <w:szCs w:val="23"/>
        </w:rPr>
        <w:t>number of Qurbani units and who it was for. Examples include a receipt or order confirmation</w:t>
      </w:r>
      <w:r w:rsidR="008420FF">
        <w:rPr>
          <w:rFonts w:ascii="Calibri" w:hAnsi="Calibri" w:cs="Calibri"/>
          <w:color w:val="000000"/>
          <w:sz w:val="23"/>
          <w:szCs w:val="23"/>
        </w:rPr>
        <w:t xml:space="preserve"> (the usual dispatch records required in law)</w:t>
      </w:r>
      <w:r w:rsidR="001709E7">
        <w:rPr>
          <w:rFonts w:ascii="Calibri" w:hAnsi="Calibri" w:cs="Calibri"/>
          <w:color w:val="000000"/>
          <w:sz w:val="23"/>
          <w:szCs w:val="23"/>
        </w:rPr>
        <w:t>.</w:t>
      </w:r>
      <w:r w:rsidR="00442741">
        <w:rPr>
          <w:rFonts w:ascii="Calibri" w:hAnsi="Calibri" w:cs="Calibri"/>
          <w:color w:val="000000"/>
          <w:sz w:val="23"/>
          <w:szCs w:val="23"/>
        </w:rPr>
        <w:t xml:space="preserve"> </w:t>
      </w:r>
    </w:p>
    <w:p w14:paraId="62FE9915" w14:textId="5C439FEE" w:rsidR="00573448" w:rsidRDefault="00573448" w:rsidP="00BF0B1B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3"/>
          <w:szCs w:val="23"/>
        </w:rPr>
      </w:pPr>
    </w:p>
    <w:p w14:paraId="295B5D7B" w14:textId="5F33223A" w:rsidR="00573448" w:rsidRDefault="00573448" w:rsidP="00BF0B1B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Each consignment will be accompanied with a </w:t>
      </w:r>
      <w:r w:rsidR="007262AE">
        <w:rPr>
          <w:rFonts w:ascii="Calibri" w:hAnsi="Calibri" w:cs="Calibri"/>
          <w:color w:val="000000"/>
          <w:sz w:val="23"/>
          <w:szCs w:val="23"/>
        </w:rPr>
        <w:t xml:space="preserve">consumer advice </w:t>
      </w:r>
      <w:r>
        <w:rPr>
          <w:rFonts w:ascii="Calibri" w:hAnsi="Calibri" w:cs="Calibri"/>
          <w:color w:val="000000"/>
          <w:sz w:val="23"/>
          <w:szCs w:val="23"/>
        </w:rPr>
        <w:t xml:space="preserve">note of the requirement to cook the product thoroughly before </w:t>
      </w:r>
      <w:r w:rsidR="008D0CB4">
        <w:rPr>
          <w:rFonts w:ascii="Calibri" w:hAnsi="Calibri" w:cs="Calibri"/>
          <w:color w:val="000000"/>
          <w:sz w:val="23"/>
          <w:szCs w:val="23"/>
        </w:rPr>
        <w:t>consumption (or freezing if appropriate).</w:t>
      </w:r>
      <w:r w:rsidR="008420FF">
        <w:rPr>
          <w:rFonts w:ascii="Calibri" w:hAnsi="Calibri" w:cs="Calibri"/>
          <w:color w:val="000000"/>
          <w:sz w:val="23"/>
          <w:szCs w:val="23"/>
        </w:rPr>
        <w:t xml:space="preserve"> This information will also be available electronically if required.</w:t>
      </w:r>
      <w:r w:rsidR="00E11330">
        <w:rPr>
          <w:rFonts w:ascii="Calibri" w:hAnsi="Calibri" w:cs="Calibri"/>
          <w:color w:val="000000"/>
          <w:sz w:val="23"/>
          <w:szCs w:val="23"/>
        </w:rPr>
        <w:t xml:space="preserve"> There will also be a consumer declaration that may </w:t>
      </w:r>
      <w:r w:rsidR="00E11330">
        <w:rPr>
          <w:rFonts w:ascii="Calibri" w:hAnsi="Calibri" w:cs="Calibri"/>
          <w:color w:val="000000"/>
          <w:sz w:val="23"/>
          <w:szCs w:val="23"/>
        </w:rPr>
        <w:lastRenderedPageBreak/>
        <w:t>be signed before or at the time of dispatch, stating that the customer is aware that the meat has not been chilled fully.</w:t>
      </w:r>
    </w:p>
    <w:p w14:paraId="74036B1A" w14:textId="77777777" w:rsidR="008D0CB4" w:rsidRPr="00E71AB9" w:rsidRDefault="008D0CB4" w:rsidP="00BF0B1B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3"/>
          <w:szCs w:val="23"/>
        </w:rPr>
      </w:pPr>
    </w:p>
    <w:p w14:paraId="7611DB5B" w14:textId="48A0498C" w:rsidR="0097523D" w:rsidRDefault="007262AE" w:rsidP="00BF0B1B">
      <w:pPr>
        <w:rPr>
          <w:bCs/>
        </w:rPr>
      </w:pPr>
      <w:r>
        <w:rPr>
          <w:bCs/>
        </w:rPr>
        <w:t>To minimise contamination risk</w:t>
      </w:r>
      <w:r w:rsidR="00553C9C">
        <w:rPr>
          <w:bCs/>
        </w:rPr>
        <w:t>,</w:t>
      </w:r>
      <w:r>
        <w:rPr>
          <w:bCs/>
        </w:rPr>
        <w:t xml:space="preserve"> c</w:t>
      </w:r>
      <w:r w:rsidR="0097523D">
        <w:rPr>
          <w:bCs/>
        </w:rPr>
        <w:t xml:space="preserve">arcases </w:t>
      </w:r>
      <w:r w:rsidR="00870D24">
        <w:rPr>
          <w:bCs/>
        </w:rPr>
        <w:t>and</w:t>
      </w:r>
      <w:r w:rsidR="0097523D">
        <w:rPr>
          <w:bCs/>
        </w:rPr>
        <w:t xml:space="preserve"> products </w:t>
      </w:r>
      <w:r w:rsidR="00D41CAA">
        <w:rPr>
          <w:bCs/>
        </w:rPr>
        <w:t xml:space="preserve">must </w:t>
      </w:r>
      <w:r w:rsidR="0097523D">
        <w:rPr>
          <w:bCs/>
        </w:rPr>
        <w:t xml:space="preserve">be </w:t>
      </w:r>
      <w:r>
        <w:rPr>
          <w:bCs/>
        </w:rPr>
        <w:t>plastic-</w:t>
      </w:r>
      <w:r w:rsidR="0097523D">
        <w:rPr>
          <w:bCs/>
        </w:rPr>
        <w:t>wrapped or boxed</w:t>
      </w:r>
      <w:r w:rsidR="008420FF">
        <w:rPr>
          <w:bCs/>
        </w:rPr>
        <w:t xml:space="preserve"> hygienically</w:t>
      </w:r>
      <w:r w:rsidR="0097523D">
        <w:rPr>
          <w:bCs/>
        </w:rPr>
        <w:t xml:space="preserve"> if not placed in </w:t>
      </w:r>
      <w:r w:rsidR="006C4A39">
        <w:rPr>
          <w:bCs/>
        </w:rPr>
        <w:t xml:space="preserve">a </w:t>
      </w:r>
      <w:r w:rsidR="0097523D">
        <w:rPr>
          <w:bCs/>
        </w:rPr>
        <w:t xml:space="preserve">refrigerated vehicle. </w:t>
      </w:r>
      <w:r w:rsidR="0075565C">
        <w:rPr>
          <w:bCs/>
        </w:rPr>
        <w:t>All</w:t>
      </w:r>
      <w:r>
        <w:rPr>
          <w:bCs/>
        </w:rPr>
        <w:t xml:space="preserve"> vehicle</w:t>
      </w:r>
      <w:r w:rsidR="0075565C">
        <w:rPr>
          <w:bCs/>
        </w:rPr>
        <w:t>s</w:t>
      </w:r>
      <w:r w:rsidR="0097523D">
        <w:rPr>
          <w:bCs/>
        </w:rPr>
        <w:t xml:space="preserve"> must be clean and contamination-free before placing </w:t>
      </w:r>
      <w:r w:rsidR="00DB6003">
        <w:rPr>
          <w:bCs/>
        </w:rPr>
        <w:t xml:space="preserve">the </w:t>
      </w:r>
      <w:r w:rsidR="0097523D">
        <w:rPr>
          <w:bCs/>
        </w:rPr>
        <w:t>carcases</w:t>
      </w:r>
      <w:r w:rsidR="000F04E3">
        <w:rPr>
          <w:bCs/>
        </w:rPr>
        <w:t xml:space="preserve"> </w:t>
      </w:r>
      <w:r w:rsidR="00B80AB4">
        <w:rPr>
          <w:bCs/>
        </w:rPr>
        <w:t>within, and</w:t>
      </w:r>
      <w:r w:rsidR="00670AB2">
        <w:rPr>
          <w:bCs/>
        </w:rPr>
        <w:t xml:space="preserve"> where necessary</w:t>
      </w:r>
      <w:r w:rsidR="0097523D">
        <w:rPr>
          <w:bCs/>
        </w:rPr>
        <w:t xml:space="preserve"> the area shall be lined </w:t>
      </w:r>
      <w:r w:rsidR="00553C9C">
        <w:rPr>
          <w:bCs/>
        </w:rPr>
        <w:t xml:space="preserve">with a suitable material </w:t>
      </w:r>
      <w:r w:rsidR="0097523D">
        <w:rPr>
          <w:bCs/>
        </w:rPr>
        <w:t>and the carcases/products wrapped/boxed as appropriate to prevent contamination.</w:t>
      </w:r>
    </w:p>
    <w:p w14:paraId="20F3B278" w14:textId="53D2C927" w:rsidR="0011432B" w:rsidRDefault="0011432B" w:rsidP="00BF0B1B">
      <w:pPr>
        <w:rPr>
          <w:b/>
        </w:rPr>
      </w:pPr>
      <w:r>
        <w:rPr>
          <w:b/>
        </w:rPr>
        <w:t>Control Measures</w:t>
      </w:r>
      <w:r w:rsidR="008D0CB4">
        <w:rPr>
          <w:b/>
        </w:rPr>
        <w:t xml:space="preserve"> </w:t>
      </w:r>
      <w:r w:rsidR="00553C9C">
        <w:rPr>
          <w:b/>
        </w:rPr>
        <w:t>and</w:t>
      </w:r>
      <w:r w:rsidR="008D0CB4">
        <w:rPr>
          <w:b/>
        </w:rPr>
        <w:t xml:space="preserve"> Frequency</w:t>
      </w:r>
      <w:r w:rsidR="00680357">
        <w:rPr>
          <w:b/>
        </w:rPr>
        <w:t>:</w:t>
      </w:r>
    </w:p>
    <w:p w14:paraId="64E18C55" w14:textId="569AE5AB" w:rsidR="008D0CB4" w:rsidRDefault="008D0CB4" w:rsidP="00BF0B1B">
      <w:r w:rsidRPr="00BF0B1B">
        <w:rPr>
          <w:b/>
          <w:bCs/>
        </w:rPr>
        <w:t>Temperature</w:t>
      </w:r>
      <w:r w:rsidR="00D75BE5">
        <w:t xml:space="preserve"> – [insert name of responsible individual/department]</w:t>
      </w:r>
    </w:p>
    <w:p w14:paraId="6383CC9D" w14:textId="58354A65" w:rsidR="008D0CB4" w:rsidRDefault="008D0CB4" w:rsidP="00BF0B1B">
      <w:r w:rsidRPr="00D75BE5">
        <w:rPr>
          <w:u w:val="single"/>
        </w:rPr>
        <w:t>Random</w:t>
      </w:r>
      <w:r>
        <w:t xml:space="preserve"> checks of </w:t>
      </w:r>
      <w:r w:rsidRPr="008D0CB4">
        <w:rPr>
          <w:u w:val="single"/>
        </w:rPr>
        <w:t>surface</w:t>
      </w:r>
      <w:r>
        <w:t xml:space="preserve"> temperatures of carcases intended for direct supply will be undertaken on an hourly basis and recorded and retained for at least one year</w:t>
      </w:r>
      <w:r w:rsidR="00FF3C74">
        <w:t>.</w:t>
      </w:r>
    </w:p>
    <w:p w14:paraId="6864A8F2" w14:textId="1674ED38" w:rsidR="008D0CB4" w:rsidRDefault="008D0CB4" w:rsidP="00BF0B1B">
      <w:r w:rsidRPr="00BF0B1B">
        <w:rPr>
          <w:b/>
          <w:bCs/>
        </w:rPr>
        <w:t>Documentation</w:t>
      </w:r>
      <w:r w:rsidR="00D75BE5">
        <w:t xml:space="preserve"> - [insert name of responsible individual/department]</w:t>
      </w:r>
    </w:p>
    <w:p w14:paraId="0BE6D92A" w14:textId="4C32E9A0" w:rsidR="008D0CB4" w:rsidRDefault="00D75BE5" w:rsidP="00BF0B1B">
      <w:r>
        <w:t>C</w:t>
      </w:r>
      <w:r w:rsidR="008D0CB4">
        <w:t xml:space="preserve">heck that the following documents have been completed and </w:t>
      </w:r>
      <w:r w:rsidR="006A4B4A">
        <w:t xml:space="preserve">issued for </w:t>
      </w:r>
      <w:r w:rsidR="006A4B4A" w:rsidRPr="006F143A">
        <w:rPr>
          <w:b/>
          <w:bCs/>
        </w:rPr>
        <w:t>every</w:t>
      </w:r>
      <w:r w:rsidR="008D0CB4" w:rsidRPr="006F143A">
        <w:rPr>
          <w:b/>
          <w:bCs/>
        </w:rPr>
        <w:t xml:space="preserve"> </w:t>
      </w:r>
      <w:r w:rsidR="008D0CB4">
        <w:t>consignment as appropriate</w:t>
      </w:r>
      <w:r>
        <w:t xml:space="preserve">. </w:t>
      </w:r>
    </w:p>
    <w:p w14:paraId="5E36265B" w14:textId="43DE26CA" w:rsidR="008D0CB4" w:rsidRDefault="0097523D" w:rsidP="002A71CB">
      <w:pPr>
        <w:pStyle w:val="ListParagraph"/>
        <w:numPr>
          <w:ilvl w:val="0"/>
          <w:numId w:val="4"/>
        </w:numPr>
      </w:pPr>
      <w:r>
        <w:t>Order confirmation</w:t>
      </w:r>
      <w:r w:rsidR="006A4B4A">
        <w:t>, receipt or d</w:t>
      </w:r>
      <w:r>
        <w:t xml:space="preserve">ispatch </w:t>
      </w:r>
      <w:r w:rsidR="00660A72">
        <w:t>document.</w:t>
      </w:r>
    </w:p>
    <w:p w14:paraId="7CD2FEEF" w14:textId="3612ADA6" w:rsidR="00D75BE5" w:rsidRDefault="0097523D" w:rsidP="002A71CB">
      <w:pPr>
        <w:pStyle w:val="ListParagraph"/>
        <w:numPr>
          <w:ilvl w:val="0"/>
          <w:numId w:val="4"/>
        </w:numPr>
      </w:pPr>
      <w:r>
        <w:t>Consumer Advice Document</w:t>
      </w:r>
      <w:r w:rsidR="006609C3">
        <w:t>/</w:t>
      </w:r>
      <w:r>
        <w:t xml:space="preserve">Consumer Declaration (with consumer acceptance signature, may </w:t>
      </w:r>
      <w:r w:rsidR="006A4B4A">
        <w:t xml:space="preserve">not be a separate document but may </w:t>
      </w:r>
      <w:r>
        <w:t>be</w:t>
      </w:r>
      <w:r w:rsidR="006A4B4A">
        <w:t xml:space="preserve"> contained within any of the previous documents</w:t>
      </w:r>
      <w:r>
        <w:t xml:space="preserve">) </w:t>
      </w:r>
    </w:p>
    <w:p w14:paraId="40125B78" w14:textId="3DB87D58" w:rsidR="00680357" w:rsidRDefault="008D0CB4" w:rsidP="00BF0B1B">
      <w:r w:rsidRPr="00BF0B1B">
        <w:rPr>
          <w:b/>
          <w:bCs/>
        </w:rPr>
        <w:t>Transport</w:t>
      </w:r>
      <w:r w:rsidR="00D75BE5">
        <w:t xml:space="preserve"> - [insert name of responsible individual/department]</w:t>
      </w:r>
    </w:p>
    <w:p w14:paraId="5A748C94" w14:textId="1E278054" w:rsidR="00C475A0" w:rsidRDefault="001B1AC5" w:rsidP="00C475A0">
      <w:r>
        <w:rPr>
          <w:bCs/>
        </w:rPr>
        <w:t>To monitor the type of vehicles used by Qurbani consumers d</w:t>
      </w:r>
      <w:r w:rsidR="0026451D">
        <w:rPr>
          <w:bCs/>
        </w:rPr>
        <w:t xml:space="preserve">ispatch colleagues will record the number </w:t>
      </w:r>
      <w:r w:rsidR="006609C3">
        <w:rPr>
          <w:bCs/>
        </w:rPr>
        <w:t>and</w:t>
      </w:r>
      <w:r w:rsidR="0026451D">
        <w:rPr>
          <w:bCs/>
        </w:rPr>
        <w:t xml:space="preserve"> type of vehicles used by consumers to collect </w:t>
      </w:r>
      <w:proofErr w:type="spellStart"/>
      <w:r w:rsidR="0026451D">
        <w:rPr>
          <w:bCs/>
        </w:rPr>
        <w:t>Qurbanis</w:t>
      </w:r>
      <w:proofErr w:type="spellEnd"/>
      <w:r>
        <w:rPr>
          <w:bCs/>
        </w:rPr>
        <w:t>.</w:t>
      </w:r>
      <w:r w:rsidR="00C475A0">
        <w:rPr>
          <w:bCs/>
        </w:rPr>
        <w:t xml:space="preserve"> This </w:t>
      </w:r>
      <w:r w:rsidR="00C475A0">
        <w:t>information must be retained for at least one year.</w:t>
      </w:r>
    </w:p>
    <w:p w14:paraId="7E0CCA7B" w14:textId="77777777" w:rsidR="0026451D" w:rsidRDefault="0026451D" w:rsidP="0026451D">
      <w:pPr>
        <w:rPr>
          <w:bCs/>
        </w:rPr>
      </w:pPr>
      <w:r>
        <w:rPr>
          <w:bCs/>
        </w:rPr>
        <w:t>Example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2"/>
        <w:gridCol w:w="850"/>
        <w:gridCol w:w="2952"/>
      </w:tblGrid>
      <w:tr w:rsidR="0026451D" w14:paraId="4EC04F39" w14:textId="77777777" w:rsidTr="00FE235D">
        <w:tc>
          <w:tcPr>
            <w:tcW w:w="2062" w:type="dxa"/>
          </w:tcPr>
          <w:p w14:paraId="4BC0C652" w14:textId="77777777" w:rsidR="0026451D" w:rsidRPr="00DF7BCC" w:rsidRDefault="0026451D" w:rsidP="00A94D25">
            <w:pPr>
              <w:rPr>
                <w:b/>
                <w:bCs/>
              </w:rPr>
            </w:pPr>
            <w:r w:rsidRPr="00DF7BCC">
              <w:rPr>
                <w:b/>
                <w:bCs/>
              </w:rPr>
              <w:t>Day</w:t>
            </w:r>
          </w:p>
        </w:tc>
        <w:tc>
          <w:tcPr>
            <w:tcW w:w="850" w:type="dxa"/>
          </w:tcPr>
          <w:p w14:paraId="3D851886" w14:textId="77777777" w:rsidR="0026451D" w:rsidRPr="00DF7BCC" w:rsidRDefault="0026451D" w:rsidP="00A94D25">
            <w:pPr>
              <w:rPr>
                <w:b/>
                <w:bCs/>
              </w:rPr>
            </w:pPr>
            <w:r w:rsidRPr="00DF7BCC">
              <w:rPr>
                <w:b/>
                <w:bCs/>
              </w:rPr>
              <w:t>#</w:t>
            </w:r>
          </w:p>
        </w:tc>
        <w:tc>
          <w:tcPr>
            <w:tcW w:w="2952" w:type="dxa"/>
          </w:tcPr>
          <w:p w14:paraId="360A9343" w14:textId="77777777" w:rsidR="0026451D" w:rsidRPr="00DF7BCC" w:rsidRDefault="0026451D" w:rsidP="00A94D25">
            <w:pPr>
              <w:rPr>
                <w:b/>
                <w:bCs/>
              </w:rPr>
            </w:pPr>
            <w:r w:rsidRPr="00DF7BCC">
              <w:rPr>
                <w:b/>
                <w:bCs/>
              </w:rPr>
              <w:t>Vehicle Type</w:t>
            </w:r>
          </w:p>
        </w:tc>
      </w:tr>
      <w:tr w:rsidR="0026451D" w14:paraId="7C3E9F2D" w14:textId="77777777" w:rsidTr="00FE235D">
        <w:tc>
          <w:tcPr>
            <w:tcW w:w="2062" w:type="dxa"/>
          </w:tcPr>
          <w:p w14:paraId="42AC2E66" w14:textId="019B2168" w:rsidR="0026451D" w:rsidRDefault="00FE235D" w:rsidP="00A94D25">
            <w:pPr>
              <w:rPr>
                <w:bCs/>
              </w:rPr>
            </w:pPr>
            <w:r>
              <w:rPr>
                <w:bCs/>
              </w:rPr>
              <w:t>Tuesday</w:t>
            </w:r>
          </w:p>
        </w:tc>
        <w:tc>
          <w:tcPr>
            <w:tcW w:w="850" w:type="dxa"/>
          </w:tcPr>
          <w:p w14:paraId="627CE016" w14:textId="77777777" w:rsidR="0026451D" w:rsidRDefault="0026451D" w:rsidP="00A94D25">
            <w:pPr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2952" w:type="dxa"/>
          </w:tcPr>
          <w:p w14:paraId="6BAD8E72" w14:textId="77777777" w:rsidR="0026451D" w:rsidRDefault="0026451D" w:rsidP="00A94D25">
            <w:pPr>
              <w:rPr>
                <w:bCs/>
              </w:rPr>
            </w:pPr>
            <w:r>
              <w:rPr>
                <w:bCs/>
              </w:rPr>
              <w:t>Car (up to 5 passengers)</w:t>
            </w:r>
          </w:p>
        </w:tc>
      </w:tr>
      <w:tr w:rsidR="00FE235D" w14:paraId="7E920F87" w14:textId="77777777" w:rsidTr="00FE235D">
        <w:tc>
          <w:tcPr>
            <w:tcW w:w="2062" w:type="dxa"/>
          </w:tcPr>
          <w:p w14:paraId="096D739E" w14:textId="6FEF4BCC" w:rsidR="00FE235D" w:rsidRDefault="00FE235D" w:rsidP="00FE235D">
            <w:pPr>
              <w:rPr>
                <w:bCs/>
              </w:rPr>
            </w:pPr>
            <w:r w:rsidRPr="00FF36E9">
              <w:rPr>
                <w:bCs/>
              </w:rPr>
              <w:t>Tuesday</w:t>
            </w:r>
          </w:p>
        </w:tc>
        <w:tc>
          <w:tcPr>
            <w:tcW w:w="850" w:type="dxa"/>
          </w:tcPr>
          <w:p w14:paraId="46F92806" w14:textId="77777777" w:rsidR="00FE235D" w:rsidRDefault="00FE235D" w:rsidP="00FE235D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952" w:type="dxa"/>
          </w:tcPr>
          <w:p w14:paraId="5F814DC9" w14:textId="77777777" w:rsidR="00FE235D" w:rsidRDefault="00FE235D" w:rsidP="00FE235D">
            <w:pPr>
              <w:rPr>
                <w:bCs/>
              </w:rPr>
            </w:pPr>
            <w:r>
              <w:rPr>
                <w:bCs/>
              </w:rPr>
              <w:t>People Carrier/</w:t>
            </w:r>
            <w:proofErr w:type="gramStart"/>
            <w:r>
              <w:rPr>
                <w:bCs/>
              </w:rPr>
              <w:t>Mini-bus</w:t>
            </w:r>
            <w:proofErr w:type="gramEnd"/>
            <w:r>
              <w:rPr>
                <w:bCs/>
              </w:rPr>
              <w:t xml:space="preserve"> (5+)</w:t>
            </w:r>
          </w:p>
        </w:tc>
      </w:tr>
      <w:tr w:rsidR="00FE235D" w14:paraId="14A44137" w14:textId="77777777" w:rsidTr="00FE235D">
        <w:tc>
          <w:tcPr>
            <w:tcW w:w="2062" w:type="dxa"/>
          </w:tcPr>
          <w:p w14:paraId="446AA361" w14:textId="112129BE" w:rsidR="00FE235D" w:rsidRDefault="00FE235D" w:rsidP="00FE235D">
            <w:pPr>
              <w:rPr>
                <w:bCs/>
              </w:rPr>
            </w:pPr>
            <w:r w:rsidRPr="00FF36E9">
              <w:rPr>
                <w:bCs/>
              </w:rPr>
              <w:t>Tuesday</w:t>
            </w:r>
          </w:p>
        </w:tc>
        <w:tc>
          <w:tcPr>
            <w:tcW w:w="850" w:type="dxa"/>
          </w:tcPr>
          <w:p w14:paraId="4A0AAB76" w14:textId="77777777" w:rsidR="00FE235D" w:rsidRDefault="00FE235D" w:rsidP="00FE235D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952" w:type="dxa"/>
          </w:tcPr>
          <w:p w14:paraId="1660A4F0" w14:textId="77777777" w:rsidR="00FE235D" w:rsidRDefault="00FE235D" w:rsidP="00FE235D">
            <w:pPr>
              <w:rPr>
                <w:bCs/>
              </w:rPr>
            </w:pPr>
            <w:r>
              <w:rPr>
                <w:bCs/>
              </w:rPr>
              <w:t>Unrefrigerated Van</w:t>
            </w:r>
          </w:p>
        </w:tc>
      </w:tr>
      <w:tr w:rsidR="00FE235D" w14:paraId="0B4157E8" w14:textId="77777777" w:rsidTr="00FE235D">
        <w:tc>
          <w:tcPr>
            <w:tcW w:w="2062" w:type="dxa"/>
          </w:tcPr>
          <w:p w14:paraId="7C668D07" w14:textId="57CAC34E" w:rsidR="00FE235D" w:rsidRDefault="00FE235D" w:rsidP="00FE235D">
            <w:pPr>
              <w:rPr>
                <w:bCs/>
              </w:rPr>
            </w:pPr>
            <w:r w:rsidRPr="00FF36E9">
              <w:rPr>
                <w:bCs/>
              </w:rPr>
              <w:t>Tuesday</w:t>
            </w:r>
          </w:p>
        </w:tc>
        <w:tc>
          <w:tcPr>
            <w:tcW w:w="850" w:type="dxa"/>
          </w:tcPr>
          <w:p w14:paraId="053D52A3" w14:textId="77777777" w:rsidR="00FE235D" w:rsidRDefault="00FE235D" w:rsidP="00FE235D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952" w:type="dxa"/>
          </w:tcPr>
          <w:p w14:paraId="1C97EBE4" w14:textId="77777777" w:rsidR="00FE235D" w:rsidRDefault="00FE235D" w:rsidP="00FE235D">
            <w:pPr>
              <w:rPr>
                <w:bCs/>
              </w:rPr>
            </w:pPr>
            <w:r>
              <w:rPr>
                <w:bCs/>
              </w:rPr>
              <w:t>Refrigerated Van</w:t>
            </w:r>
          </w:p>
        </w:tc>
      </w:tr>
      <w:tr w:rsidR="0026451D" w14:paraId="620C655F" w14:textId="77777777" w:rsidTr="00FE235D">
        <w:tc>
          <w:tcPr>
            <w:tcW w:w="2062" w:type="dxa"/>
          </w:tcPr>
          <w:p w14:paraId="64D61D18" w14:textId="59B2F05C" w:rsidR="0026451D" w:rsidRDefault="00FE235D" w:rsidP="00A94D25">
            <w:pPr>
              <w:rPr>
                <w:bCs/>
              </w:rPr>
            </w:pPr>
            <w:r>
              <w:rPr>
                <w:bCs/>
              </w:rPr>
              <w:t>Wednesday</w:t>
            </w:r>
          </w:p>
        </w:tc>
        <w:tc>
          <w:tcPr>
            <w:tcW w:w="850" w:type="dxa"/>
          </w:tcPr>
          <w:p w14:paraId="05271C4E" w14:textId="77777777" w:rsidR="0026451D" w:rsidRDefault="0026451D" w:rsidP="00A94D25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952" w:type="dxa"/>
          </w:tcPr>
          <w:p w14:paraId="4875961B" w14:textId="24671410" w:rsidR="0026451D" w:rsidRDefault="0026451D" w:rsidP="00A94D25">
            <w:pPr>
              <w:rPr>
                <w:bCs/>
              </w:rPr>
            </w:pPr>
            <w:r>
              <w:rPr>
                <w:bCs/>
              </w:rPr>
              <w:t>Car</w:t>
            </w:r>
            <w:r w:rsidR="001B1AC5">
              <w:rPr>
                <w:bCs/>
              </w:rPr>
              <w:t xml:space="preserve"> (up to 5 passengers)</w:t>
            </w:r>
          </w:p>
        </w:tc>
      </w:tr>
      <w:tr w:rsidR="00FE235D" w14:paraId="18BCCCC9" w14:textId="77777777" w:rsidTr="00FE235D">
        <w:tc>
          <w:tcPr>
            <w:tcW w:w="2062" w:type="dxa"/>
          </w:tcPr>
          <w:p w14:paraId="1099C601" w14:textId="7F08BA70" w:rsidR="00FE235D" w:rsidRDefault="00FE235D" w:rsidP="00FE235D">
            <w:pPr>
              <w:rPr>
                <w:bCs/>
              </w:rPr>
            </w:pPr>
            <w:r>
              <w:rPr>
                <w:bCs/>
              </w:rPr>
              <w:t>Wednesday</w:t>
            </w:r>
          </w:p>
        </w:tc>
        <w:tc>
          <w:tcPr>
            <w:tcW w:w="850" w:type="dxa"/>
          </w:tcPr>
          <w:p w14:paraId="764DDBB1" w14:textId="77777777" w:rsidR="00FE235D" w:rsidRDefault="00FE235D" w:rsidP="00FE235D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952" w:type="dxa"/>
          </w:tcPr>
          <w:p w14:paraId="23F21282" w14:textId="69100D41" w:rsidR="00FE235D" w:rsidRDefault="00FE235D" w:rsidP="00FE235D">
            <w:pPr>
              <w:rPr>
                <w:bCs/>
              </w:rPr>
            </w:pPr>
            <w:r>
              <w:rPr>
                <w:bCs/>
              </w:rPr>
              <w:t>People Carrier/</w:t>
            </w:r>
            <w:proofErr w:type="gramStart"/>
            <w:r>
              <w:rPr>
                <w:bCs/>
              </w:rPr>
              <w:t>Mini-bus</w:t>
            </w:r>
            <w:proofErr w:type="gramEnd"/>
            <w:r>
              <w:rPr>
                <w:bCs/>
              </w:rPr>
              <w:t xml:space="preserve"> (5+)</w:t>
            </w:r>
          </w:p>
        </w:tc>
      </w:tr>
      <w:tr w:rsidR="00FE235D" w14:paraId="0198FC8C" w14:textId="77777777" w:rsidTr="00FE235D">
        <w:tc>
          <w:tcPr>
            <w:tcW w:w="2062" w:type="dxa"/>
          </w:tcPr>
          <w:p w14:paraId="1E090068" w14:textId="4F53D1C0" w:rsidR="00FE235D" w:rsidRDefault="00FE235D" w:rsidP="00FE235D">
            <w:pPr>
              <w:rPr>
                <w:bCs/>
              </w:rPr>
            </w:pPr>
            <w:r>
              <w:rPr>
                <w:bCs/>
              </w:rPr>
              <w:t>Wednesday</w:t>
            </w:r>
          </w:p>
        </w:tc>
        <w:tc>
          <w:tcPr>
            <w:tcW w:w="850" w:type="dxa"/>
          </w:tcPr>
          <w:p w14:paraId="5A6150E6" w14:textId="77777777" w:rsidR="00FE235D" w:rsidRDefault="00FE235D" w:rsidP="00FE235D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952" w:type="dxa"/>
          </w:tcPr>
          <w:p w14:paraId="62696D75" w14:textId="77777777" w:rsidR="00FE235D" w:rsidRDefault="00FE235D" w:rsidP="00FE235D">
            <w:pPr>
              <w:rPr>
                <w:bCs/>
              </w:rPr>
            </w:pPr>
            <w:r>
              <w:rPr>
                <w:bCs/>
              </w:rPr>
              <w:t>Unrefrigerated Van</w:t>
            </w:r>
          </w:p>
        </w:tc>
      </w:tr>
      <w:tr w:rsidR="00FE235D" w14:paraId="3E1F2BA9" w14:textId="77777777" w:rsidTr="00FE235D">
        <w:tc>
          <w:tcPr>
            <w:tcW w:w="2062" w:type="dxa"/>
          </w:tcPr>
          <w:p w14:paraId="651D2E92" w14:textId="0606E8CD" w:rsidR="00FE235D" w:rsidRDefault="00FE235D" w:rsidP="00FE235D">
            <w:pPr>
              <w:rPr>
                <w:bCs/>
              </w:rPr>
            </w:pPr>
            <w:r>
              <w:rPr>
                <w:bCs/>
              </w:rPr>
              <w:t>Wednesday</w:t>
            </w:r>
          </w:p>
        </w:tc>
        <w:tc>
          <w:tcPr>
            <w:tcW w:w="850" w:type="dxa"/>
          </w:tcPr>
          <w:p w14:paraId="2B907B39" w14:textId="77777777" w:rsidR="00FE235D" w:rsidRDefault="00FE235D" w:rsidP="00FE235D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952" w:type="dxa"/>
          </w:tcPr>
          <w:p w14:paraId="60D3F307" w14:textId="77777777" w:rsidR="00FE235D" w:rsidRDefault="00FE235D" w:rsidP="00FE235D">
            <w:pPr>
              <w:rPr>
                <w:bCs/>
              </w:rPr>
            </w:pPr>
            <w:r>
              <w:rPr>
                <w:bCs/>
              </w:rPr>
              <w:t>Refrigerated Van</w:t>
            </w:r>
          </w:p>
        </w:tc>
      </w:tr>
    </w:tbl>
    <w:p w14:paraId="4CDABD3F" w14:textId="77777777" w:rsidR="0026451D" w:rsidRPr="008D0CB4" w:rsidRDefault="0026451D" w:rsidP="0026451D">
      <w:pPr>
        <w:rPr>
          <w:bCs/>
        </w:rPr>
      </w:pPr>
    </w:p>
    <w:p w14:paraId="1C2879DA" w14:textId="62BFA519" w:rsidR="0026451D" w:rsidRDefault="0026451D" w:rsidP="001B1AC5">
      <w:r>
        <w:t xml:space="preserve">Products </w:t>
      </w:r>
      <w:r w:rsidR="00C10350">
        <w:t xml:space="preserve">must </w:t>
      </w:r>
      <w:r>
        <w:t xml:space="preserve">be </w:t>
      </w:r>
      <w:r w:rsidR="001B1AC5">
        <w:t>plastic-</w:t>
      </w:r>
      <w:r>
        <w:t xml:space="preserve">wrapped or boxed as </w:t>
      </w:r>
      <w:r w:rsidR="001B1AC5">
        <w:t xml:space="preserve">appropriate </w:t>
      </w:r>
      <w:r>
        <w:t>to prevent extraneous contamination.</w:t>
      </w:r>
    </w:p>
    <w:p w14:paraId="35E8B106" w14:textId="77777777" w:rsidR="0011432B" w:rsidRDefault="0011432B" w:rsidP="00BF0B1B">
      <w:pPr>
        <w:rPr>
          <w:b/>
        </w:rPr>
      </w:pPr>
      <w:r>
        <w:rPr>
          <w:b/>
        </w:rPr>
        <w:t>Corrective Action</w:t>
      </w:r>
      <w:r w:rsidR="00680357">
        <w:rPr>
          <w:b/>
        </w:rPr>
        <w:t>:</w:t>
      </w:r>
    </w:p>
    <w:p w14:paraId="3ADC1410" w14:textId="4C5EE514" w:rsidR="00A97CED" w:rsidRDefault="00D75BE5" w:rsidP="00BF0B1B">
      <w:r>
        <w:t>No corrective actions required for temperature checks – this is data gathering only</w:t>
      </w:r>
      <w:r w:rsidR="00244EEB">
        <w:t>.</w:t>
      </w:r>
    </w:p>
    <w:p w14:paraId="25FE89D7" w14:textId="6F8715A4" w:rsidR="00D75BE5" w:rsidRDefault="00D75BE5" w:rsidP="00BF0B1B">
      <w:r>
        <w:lastRenderedPageBreak/>
        <w:t>If paperwork checks reveal missing documentation, the responsible individual will provide them</w:t>
      </w:r>
      <w:r w:rsidR="00244EEB">
        <w:t>.</w:t>
      </w:r>
    </w:p>
    <w:p w14:paraId="1A7D538B" w14:textId="670EF416" w:rsidR="00D75BE5" w:rsidRPr="00A97CED" w:rsidRDefault="00D75BE5" w:rsidP="00BF0B1B">
      <w:r>
        <w:t xml:space="preserve">If </w:t>
      </w:r>
      <w:r w:rsidR="00E11330">
        <w:t>required</w:t>
      </w:r>
      <w:r>
        <w:t>, the FBO will provide [bags/</w:t>
      </w:r>
      <w:proofErr w:type="spellStart"/>
      <w:r w:rsidR="00BF0B1B">
        <w:t>dolav</w:t>
      </w:r>
      <w:proofErr w:type="spellEnd"/>
      <w:r w:rsidR="00BF0B1B">
        <w:t xml:space="preserve"> liners/boxes] as needed.</w:t>
      </w:r>
    </w:p>
    <w:p w14:paraId="27FA7E55" w14:textId="77777777" w:rsidR="0011432B" w:rsidRDefault="0011432B" w:rsidP="00BF0B1B">
      <w:pPr>
        <w:rPr>
          <w:b/>
        </w:rPr>
      </w:pPr>
      <w:r>
        <w:rPr>
          <w:b/>
        </w:rPr>
        <w:t>Records</w:t>
      </w:r>
      <w:r w:rsidR="00680357">
        <w:rPr>
          <w:b/>
        </w:rPr>
        <w:t>:</w:t>
      </w:r>
    </w:p>
    <w:p w14:paraId="4FCD5885" w14:textId="2C562B91" w:rsidR="00680357" w:rsidRDefault="00BF0B1B" w:rsidP="00BF0B1B">
      <w:r>
        <w:t>Temperature checks</w:t>
      </w:r>
      <w:r w:rsidR="00244EEB">
        <w:t>.</w:t>
      </w:r>
    </w:p>
    <w:p w14:paraId="6903E334" w14:textId="0BC0F7EA" w:rsidR="00BF0B1B" w:rsidRDefault="00BF0B1B" w:rsidP="00BF0B1B">
      <w:r>
        <w:t xml:space="preserve">Consignment </w:t>
      </w:r>
      <w:proofErr w:type="gramStart"/>
      <w:r>
        <w:t>check</w:t>
      </w:r>
      <w:proofErr w:type="gramEnd"/>
      <w:r>
        <w:t xml:space="preserve"> record (book or form) – documentation and transport</w:t>
      </w:r>
      <w:r w:rsidR="00244EEB">
        <w:t>.</w:t>
      </w:r>
    </w:p>
    <w:p w14:paraId="0E1516B6" w14:textId="77777777" w:rsidR="0095372C" w:rsidRPr="002C7CA2" w:rsidRDefault="0095372C" w:rsidP="0095372C">
      <w:pPr>
        <w:rPr>
          <w:rFonts w:ascii="Calibri" w:hAnsi="Calibri" w:cs="Calibri"/>
          <w:b/>
          <w:bCs/>
        </w:rPr>
      </w:pPr>
      <w:r w:rsidRPr="002C7CA2">
        <w:rPr>
          <w:rFonts w:ascii="Calibri" w:hAnsi="Calibri" w:cs="Calibri"/>
          <w:b/>
          <w:bCs/>
        </w:rPr>
        <w:t>Traceability Records</w:t>
      </w:r>
    </w:p>
    <w:p w14:paraId="5A14FF29" w14:textId="77777777" w:rsidR="0095372C" w:rsidRPr="002C7CA2" w:rsidRDefault="0095372C" w:rsidP="0095372C">
      <w:pPr>
        <w:jc w:val="both"/>
        <w:rPr>
          <w:rFonts w:ascii="Calibri" w:hAnsi="Calibri" w:cs="Calibri"/>
        </w:rPr>
      </w:pPr>
      <w:r w:rsidRPr="002C7CA2">
        <w:rPr>
          <w:rFonts w:ascii="Calibri" w:hAnsi="Calibri" w:cs="Calibri"/>
        </w:rPr>
        <w:t xml:space="preserve">FBOs must undertake verification of supply of Qurbani meat only to final consumers, or their representatives, to ensure there is a customer declaration/traceability for all relevant sales/supply during the festival. </w:t>
      </w:r>
    </w:p>
    <w:p w14:paraId="728DA6D3" w14:textId="77777777" w:rsidR="0095372C" w:rsidRPr="002C7CA2" w:rsidRDefault="0095372C" w:rsidP="0095372C">
      <w:pPr>
        <w:rPr>
          <w:rFonts w:ascii="Calibri" w:hAnsi="Calibri" w:cs="Calibri"/>
          <w:color w:val="000000"/>
        </w:rPr>
      </w:pPr>
      <w:r w:rsidRPr="002C7CA2">
        <w:rPr>
          <w:rFonts w:ascii="Calibri" w:hAnsi="Calibri" w:cs="Calibri"/>
        </w:rPr>
        <w:t>For each</w:t>
      </w:r>
      <w:r w:rsidRPr="002C7CA2">
        <w:rPr>
          <w:rFonts w:ascii="Calibri" w:hAnsi="Calibri" w:cs="Calibri"/>
          <w:color w:val="000000"/>
        </w:rPr>
        <w:t xml:space="preserve"> consignment, documentation must be completed and retained detailing the name of the abattoir, date of dispatch, number of Qurbani units and who it was for. Examples of such documentation include a receipt or order confirmation. This information must be retained for a minimum of one year and shall be made available to the competent authorities on demand.</w:t>
      </w:r>
    </w:p>
    <w:p w14:paraId="4BD454B1" w14:textId="2BC1FA05" w:rsidR="00BF0B1B" w:rsidRDefault="00BF0B1B" w:rsidP="00BF0B1B"/>
    <w:p w14:paraId="4BA164FD" w14:textId="39BB523A" w:rsidR="00BF0B1B" w:rsidRPr="00966A1C" w:rsidRDefault="00E11330" w:rsidP="00BF0B1B">
      <w:pPr>
        <w:rPr>
          <w:b/>
          <w:bCs/>
          <w:i/>
          <w:iCs/>
        </w:rPr>
      </w:pPr>
      <w:r w:rsidRPr="00966A1C">
        <w:rPr>
          <w:b/>
          <w:bCs/>
          <w:i/>
          <w:iCs/>
        </w:rPr>
        <w:t>Additional n</w:t>
      </w:r>
      <w:r w:rsidR="00BF0B1B" w:rsidRPr="00966A1C">
        <w:rPr>
          <w:b/>
          <w:bCs/>
          <w:i/>
          <w:iCs/>
        </w:rPr>
        <w:t>ote</w:t>
      </w:r>
    </w:p>
    <w:p w14:paraId="3A203DE8" w14:textId="15EFAA8A" w:rsidR="00BF0B1B" w:rsidRDefault="00BF0B1B" w:rsidP="00BF0B1B">
      <w:pPr>
        <w:rPr>
          <w:i/>
          <w:iCs/>
        </w:rPr>
      </w:pPr>
      <w:r w:rsidRPr="00BF0B1B">
        <w:rPr>
          <w:i/>
          <w:iCs/>
        </w:rPr>
        <w:t xml:space="preserve">All staff involved in handling and slaughter of </w:t>
      </w:r>
      <w:r w:rsidR="00E11330">
        <w:rPr>
          <w:i/>
          <w:iCs/>
        </w:rPr>
        <w:t xml:space="preserve">live </w:t>
      </w:r>
      <w:r w:rsidR="003638A9">
        <w:rPr>
          <w:i/>
          <w:iCs/>
        </w:rPr>
        <w:t>animals</w:t>
      </w:r>
      <w:r w:rsidRPr="00BF0B1B">
        <w:rPr>
          <w:i/>
          <w:iCs/>
        </w:rPr>
        <w:t xml:space="preserve"> must have </w:t>
      </w:r>
      <w:r w:rsidR="00406D4D">
        <w:rPr>
          <w:i/>
          <w:iCs/>
        </w:rPr>
        <w:t xml:space="preserve">a </w:t>
      </w:r>
      <w:r w:rsidRPr="00BF0B1B">
        <w:rPr>
          <w:i/>
          <w:iCs/>
        </w:rPr>
        <w:t xml:space="preserve">valid certificate of competence for </w:t>
      </w:r>
      <w:proofErr w:type="gramStart"/>
      <w:r w:rsidRPr="00BF0B1B">
        <w:rPr>
          <w:i/>
          <w:iCs/>
        </w:rPr>
        <w:t>all of</w:t>
      </w:r>
      <w:proofErr w:type="gramEnd"/>
      <w:r w:rsidRPr="00BF0B1B">
        <w:rPr>
          <w:i/>
          <w:iCs/>
        </w:rPr>
        <w:t xml:space="preserve"> the tasks they are undertaking</w:t>
      </w:r>
      <w:r w:rsidR="00B80AB4">
        <w:rPr>
          <w:i/>
          <w:iCs/>
        </w:rPr>
        <w:t>.</w:t>
      </w:r>
    </w:p>
    <w:p w14:paraId="794152CB" w14:textId="77777777" w:rsidR="00B80AB4" w:rsidRPr="00BF0B1B" w:rsidRDefault="00B80AB4" w:rsidP="00BF0B1B">
      <w:pPr>
        <w:rPr>
          <w:i/>
          <w:iCs/>
        </w:rPr>
      </w:pPr>
    </w:p>
    <w:sectPr w:rsidR="00B80AB4" w:rsidRPr="00BF0B1B" w:rsidSect="00A80846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08040" w14:textId="77777777" w:rsidR="00B818DD" w:rsidRDefault="00B818DD" w:rsidP="002A71CB">
      <w:pPr>
        <w:spacing w:after="0" w:line="240" w:lineRule="auto"/>
      </w:pPr>
      <w:r>
        <w:separator/>
      </w:r>
    </w:p>
  </w:endnote>
  <w:endnote w:type="continuationSeparator" w:id="0">
    <w:p w14:paraId="43FBCAD2" w14:textId="77777777" w:rsidR="00B818DD" w:rsidRDefault="00B818DD" w:rsidP="002A71CB">
      <w:pPr>
        <w:spacing w:after="0" w:line="240" w:lineRule="auto"/>
      </w:pPr>
      <w:r>
        <w:continuationSeparator/>
      </w:r>
    </w:p>
  </w:endnote>
  <w:endnote w:type="continuationNotice" w:id="1">
    <w:p w14:paraId="0833F2C9" w14:textId="77777777" w:rsidR="00B818DD" w:rsidRDefault="00B818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187778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B0BFE72" w14:textId="2455EF48" w:rsidR="002A71CB" w:rsidRDefault="002A71C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035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035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49A049" w14:textId="77777777" w:rsidR="002A71CB" w:rsidRDefault="002A71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F0B80" w14:textId="77777777" w:rsidR="00B818DD" w:rsidRDefault="00B818DD" w:rsidP="002A71CB">
      <w:pPr>
        <w:spacing w:after="0" w:line="240" w:lineRule="auto"/>
      </w:pPr>
      <w:r>
        <w:separator/>
      </w:r>
    </w:p>
  </w:footnote>
  <w:footnote w:type="continuationSeparator" w:id="0">
    <w:p w14:paraId="1FB41C99" w14:textId="77777777" w:rsidR="00B818DD" w:rsidRDefault="00B818DD" w:rsidP="002A71CB">
      <w:pPr>
        <w:spacing w:after="0" w:line="240" w:lineRule="auto"/>
      </w:pPr>
      <w:r>
        <w:continuationSeparator/>
      </w:r>
    </w:p>
  </w:footnote>
  <w:footnote w:type="continuationNotice" w:id="1">
    <w:p w14:paraId="029D82E2" w14:textId="77777777" w:rsidR="00B818DD" w:rsidRDefault="00B818D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C5F21"/>
    <w:multiLevelType w:val="hybridMultilevel"/>
    <w:tmpl w:val="D82EF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D68F8"/>
    <w:multiLevelType w:val="hybridMultilevel"/>
    <w:tmpl w:val="99D65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114AF"/>
    <w:multiLevelType w:val="hybridMultilevel"/>
    <w:tmpl w:val="4AECC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63ACD"/>
    <w:multiLevelType w:val="hybridMultilevel"/>
    <w:tmpl w:val="0890E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B17E09"/>
    <w:multiLevelType w:val="hybridMultilevel"/>
    <w:tmpl w:val="F2F40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134289">
    <w:abstractNumId w:val="1"/>
  </w:num>
  <w:num w:numId="2" w16cid:durableId="393312004">
    <w:abstractNumId w:val="4"/>
  </w:num>
  <w:num w:numId="3" w16cid:durableId="1567033508">
    <w:abstractNumId w:val="2"/>
  </w:num>
  <w:num w:numId="4" w16cid:durableId="1537893245">
    <w:abstractNumId w:val="0"/>
  </w:num>
  <w:num w:numId="5" w16cid:durableId="12024012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32B"/>
    <w:rsid w:val="00003AA1"/>
    <w:rsid w:val="000424AC"/>
    <w:rsid w:val="000518F3"/>
    <w:rsid w:val="000543EC"/>
    <w:rsid w:val="00065145"/>
    <w:rsid w:val="000950AF"/>
    <w:rsid w:val="00097E60"/>
    <w:rsid w:val="000A1EFC"/>
    <w:rsid w:val="000A6783"/>
    <w:rsid w:val="000B6ED1"/>
    <w:rsid w:val="000C033D"/>
    <w:rsid w:val="000C7F33"/>
    <w:rsid w:val="000F04E3"/>
    <w:rsid w:val="00101306"/>
    <w:rsid w:val="0011432B"/>
    <w:rsid w:val="001247D5"/>
    <w:rsid w:val="00166427"/>
    <w:rsid w:val="001709E7"/>
    <w:rsid w:val="00177077"/>
    <w:rsid w:val="00192504"/>
    <w:rsid w:val="00195AAA"/>
    <w:rsid w:val="001B0F9F"/>
    <w:rsid w:val="001B1AC5"/>
    <w:rsid w:val="00213A91"/>
    <w:rsid w:val="00220427"/>
    <w:rsid w:val="00233A57"/>
    <w:rsid w:val="00244EEB"/>
    <w:rsid w:val="00247961"/>
    <w:rsid w:val="0026451D"/>
    <w:rsid w:val="00277F34"/>
    <w:rsid w:val="002966CA"/>
    <w:rsid w:val="002A3671"/>
    <w:rsid w:val="002A71CB"/>
    <w:rsid w:val="002E6832"/>
    <w:rsid w:val="0030410E"/>
    <w:rsid w:val="003231FB"/>
    <w:rsid w:val="00333ED8"/>
    <w:rsid w:val="003376CC"/>
    <w:rsid w:val="0034057A"/>
    <w:rsid w:val="00346AFC"/>
    <w:rsid w:val="003571D0"/>
    <w:rsid w:val="003638A9"/>
    <w:rsid w:val="00367A2C"/>
    <w:rsid w:val="003724E8"/>
    <w:rsid w:val="00383DF5"/>
    <w:rsid w:val="003A1A03"/>
    <w:rsid w:val="003F1E05"/>
    <w:rsid w:val="003F5D2E"/>
    <w:rsid w:val="00406D4D"/>
    <w:rsid w:val="00442741"/>
    <w:rsid w:val="00446374"/>
    <w:rsid w:val="00482562"/>
    <w:rsid w:val="00487DA9"/>
    <w:rsid w:val="004A0684"/>
    <w:rsid w:val="004A722A"/>
    <w:rsid w:val="004B4D40"/>
    <w:rsid w:val="004D3230"/>
    <w:rsid w:val="0051553C"/>
    <w:rsid w:val="00551D7D"/>
    <w:rsid w:val="00553C9C"/>
    <w:rsid w:val="00555FCC"/>
    <w:rsid w:val="00573448"/>
    <w:rsid w:val="00575882"/>
    <w:rsid w:val="005A576D"/>
    <w:rsid w:val="005B025C"/>
    <w:rsid w:val="005B38E5"/>
    <w:rsid w:val="005C4F64"/>
    <w:rsid w:val="005E7088"/>
    <w:rsid w:val="00602D0E"/>
    <w:rsid w:val="0063067F"/>
    <w:rsid w:val="00647D50"/>
    <w:rsid w:val="00654179"/>
    <w:rsid w:val="006609C3"/>
    <w:rsid w:val="00660A72"/>
    <w:rsid w:val="00670AB2"/>
    <w:rsid w:val="006738DC"/>
    <w:rsid w:val="00680357"/>
    <w:rsid w:val="006847DA"/>
    <w:rsid w:val="00686191"/>
    <w:rsid w:val="006A3B4A"/>
    <w:rsid w:val="006A4B4A"/>
    <w:rsid w:val="006C4A39"/>
    <w:rsid w:val="006D50E1"/>
    <w:rsid w:val="006F143A"/>
    <w:rsid w:val="006F2947"/>
    <w:rsid w:val="00705989"/>
    <w:rsid w:val="007262AE"/>
    <w:rsid w:val="00727B92"/>
    <w:rsid w:val="00735232"/>
    <w:rsid w:val="00736385"/>
    <w:rsid w:val="00755071"/>
    <w:rsid w:val="0075565C"/>
    <w:rsid w:val="007559FE"/>
    <w:rsid w:val="0078433F"/>
    <w:rsid w:val="00790882"/>
    <w:rsid w:val="00794335"/>
    <w:rsid w:val="007A0125"/>
    <w:rsid w:val="007A304E"/>
    <w:rsid w:val="007C3533"/>
    <w:rsid w:val="00800352"/>
    <w:rsid w:val="00802EC6"/>
    <w:rsid w:val="0082180B"/>
    <w:rsid w:val="00830CFE"/>
    <w:rsid w:val="008420FF"/>
    <w:rsid w:val="00862A43"/>
    <w:rsid w:val="008664E1"/>
    <w:rsid w:val="00870D24"/>
    <w:rsid w:val="00875ED2"/>
    <w:rsid w:val="008A125A"/>
    <w:rsid w:val="008C19CF"/>
    <w:rsid w:val="008C72B2"/>
    <w:rsid w:val="008D0CB4"/>
    <w:rsid w:val="008D2963"/>
    <w:rsid w:val="009049DC"/>
    <w:rsid w:val="00933568"/>
    <w:rsid w:val="00936861"/>
    <w:rsid w:val="0095372C"/>
    <w:rsid w:val="00966A1C"/>
    <w:rsid w:val="00966BD3"/>
    <w:rsid w:val="0097523D"/>
    <w:rsid w:val="009871CE"/>
    <w:rsid w:val="00992FD2"/>
    <w:rsid w:val="009D3272"/>
    <w:rsid w:val="009D5984"/>
    <w:rsid w:val="009E0EA9"/>
    <w:rsid w:val="009F742E"/>
    <w:rsid w:val="00A16A5B"/>
    <w:rsid w:val="00A21A4F"/>
    <w:rsid w:val="00A3309F"/>
    <w:rsid w:val="00A80846"/>
    <w:rsid w:val="00A81A58"/>
    <w:rsid w:val="00A82F9F"/>
    <w:rsid w:val="00A94D25"/>
    <w:rsid w:val="00A97CED"/>
    <w:rsid w:val="00AB076E"/>
    <w:rsid w:val="00AE639E"/>
    <w:rsid w:val="00B034C1"/>
    <w:rsid w:val="00B06091"/>
    <w:rsid w:val="00B11386"/>
    <w:rsid w:val="00B16026"/>
    <w:rsid w:val="00B373DF"/>
    <w:rsid w:val="00B408B2"/>
    <w:rsid w:val="00B43C95"/>
    <w:rsid w:val="00B54BE2"/>
    <w:rsid w:val="00B56482"/>
    <w:rsid w:val="00B72A9A"/>
    <w:rsid w:val="00B80AB4"/>
    <w:rsid w:val="00B815A1"/>
    <w:rsid w:val="00B818DD"/>
    <w:rsid w:val="00BB6952"/>
    <w:rsid w:val="00BD17A6"/>
    <w:rsid w:val="00BD7625"/>
    <w:rsid w:val="00BF0B1B"/>
    <w:rsid w:val="00BF481E"/>
    <w:rsid w:val="00C10350"/>
    <w:rsid w:val="00C14301"/>
    <w:rsid w:val="00C41EEB"/>
    <w:rsid w:val="00C43917"/>
    <w:rsid w:val="00C475A0"/>
    <w:rsid w:val="00C52317"/>
    <w:rsid w:val="00C85766"/>
    <w:rsid w:val="00CA33DA"/>
    <w:rsid w:val="00CB215B"/>
    <w:rsid w:val="00CB7FE1"/>
    <w:rsid w:val="00CF6258"/>
    <w:rsid w:val="00D1007F"/>
    <w:rsid w:val="00D27215"/>
    <w:rsid w:val="00D41CAA"/>
    <w:rsid w:val="00D42994"/>
    <w:rsid w:val="00D46430"/>
    <w:rsid w:val="00D46583"/>
    <w:rsid w:val="00D75BE5"/>
    <w:rsid w:val="00DA60C4"/>
    <w:rsid w:val="00DB6003"/>
    <w:rsid w:val="00DD2700"/>
    <w:rsid w:val="00DD3583"/>
    <w:rsid w:val="00DD58BB"/>
    <w:rsid w:val="00DF7BCC"/>
    <w:rsid w:val="00E11330"/>
    <w:rsid w:val="00E17606"/>
    <w:rsid w:val="00E5206E"/>
    <w:rsid w:val="00E71AB9"/>
    <w:rsid w:val="00E7460A"/>
    <w:rsid w:val="00E97F80"/>
    <w:rsid w:val="00EA7E35"/>
    <w:rsid w:val="00EB295B"/>
    <w:rsid w:val="00EB3496"/>
    <w:rsid w:val="00EC1553"/>
    <w:rsid w:val="00F36520"/>
    <w:rsid w:val="00FA1F45"/>
    <w:rsid w:val="00FB3BF1"/>
    <w:rsid w:val="00FD624B"/>
    <w:rsid w:val="00FD6526"/>
    <w:rsid w:val="00FD6779"/>
    <w:rsid w:val="00FE235D"/>
    <w:rsid w:val="00FE3CE9"/>
    <w:rsid w:val="00FF3C74"/>
    <w:rsid w:val="026E6F9D"/>
    <w:rsid w:val="47DA0394"/>
    <w:rsid w:val="5D2C9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6707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8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4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6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02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803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C033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306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06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06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06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067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A71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1CB"/>
  </w:style>
  <w:style w:type="paragraph" w:styleId="Footer">
    <w:name w:val="footer"/>
    <w:basedOn w:val="Normal"/>
    <w:link w:val="FooterChar"/>
    <w:uiPriority w:val="99"/>
    <w:unhideWhenUsed/>
    <w:rsid w:val="002A71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1CB"/>
  </w:style>
  <w:style w:type="paragraph" w:styleId="Revision">
    <w:name w:val="Revision"/>
    <w:hidden/>
    <w:uiPriority w:val="99"/>
    <w:semiHidden/>
    <w:rsid w:val="00B80AB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80AB4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6B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a1a880-1870-4dd7-9093-8a71ac6d005e">
      <Terms xmlns="http://schemas.microsoft.com/office/infopath/2007/PartnerControls"/>
    </lcf76f155ced4ddcb4097134ff3c332f>
    <TaxCatchAll xmlns="fcc2d163-a1f2-4a47-92e3-628c6c2cab2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693B242AB6AA4EB0107E52DA4D94A6" ma:contentTypeVersion="18" ma:contentTypeDescription="Create a new document." ma:contentTypeScope="" ma:versionID="00474f4064a6faded034a36d975aa5e9">
  <xsd:schema xmlns:xsd="http://www.w3.org/2001/XMLSchema" xmlns:xs="http://www.w3.org/2001/XMLSchema" xmlns:p="http://schemas.microsoft.com/office/2006/metadata/properties" xmlns:ns2="92a1a880-1870-4dd7-9093-8a71ac6d005e" xmlns:ns3="7074723b-2b06-41fc-b434-7189b864d6cb" xmlns:ns4="fcc2d163-a1f2-4a47-92e3-628c6c2cab2b" targetNamespace="http://schemas.microsoft.com/office/2006/metadata/properties" ma:root="true" ma:fieldsID="1de4c38958d4f30977eaeb6244f32712" ns2:_="" ns3:_="" ns4:_="">
    <xsd:import namespace="92a1a880-1870-4dd7-9093-8a71ac6d005e"/>
    <xsd:import namespace="7074723b-2b06-41fc-b434-7189b864d6cb"/>
    <xsd:import namespace="fcc2d163-a1f2-4a47-92e3-628c6c2cab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1a880-1870-4dd7-9093-8a71ac6d0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1f34cc-3cd5-498f-b446-325da13b78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4723b-2b06-41fc-b434-7189b864d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2d163-a1f2-4a47-92e3-628c6c2cab2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eddc5d4-f8e1-43ac-b94c-c08d30fe107f}" ma:internalName="TaxCatchAll" ma:showField="CatchAllData" ma:web="7074723b-2b06-41fc-b434-7189b864d6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8F417D-0CC6-4E4F-A3AC-C81EDBE2E7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99EC05-9C56-4263-9D91-ECB1A95E1E6D}">
  <ds:schemaRefs>
    <ds:schemaRef ds:uri="http://schemas.microsoft.com/office/2006/metadata/properties"/>
    <ds:schemaRef ds:uri="http://schemas.microsoft.com/office/infopath/2007/PartnerControls"/>
    <ds:schemaRef ds:uri="92a1a880-1870-4dd7-9093-8a71ac6d005e"/>
    <ds:schemaRef ds:uri="fcc2d163-a1f2-4a47-92e3-628c6c2cab2b"/>
  </ds:schemaRefs>
</ds:datastoreItem>
</file>

<file path=customXml/itemProps3.xml><?xml version="1.0" encoding="utf-8"?>
<ds:datastoreItem xmlns:ds="http://schemas.openxmlformats.org/officeDocument/2006/customXml" ds:itemID="{516573A4-C681-4A17-9910-4C175B1D91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6AA752-5ADD-4D09-AF22-9CAAC7E443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a1a880-1870-4dd7-9093-8a71ac6d005e"/>
    <ds:schemaRef ds:uri="7074723b-2b06-41fc-b434-7189b864d6cb"/>
    <ds:schemaRef ds:uri="fcc2d163-a1f2-4a47-92e3-628c6c2cab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4432</Characters>
  <Application>Microsoft Office Word</Application>
  <DocSecurity>0</DocSecurity>
  <Lines>36</Lines>
  <Paragraphs>10</Paragraphs>
  <ScaleCrop>false</ScaleCrop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2025-05-01T14:14:00Z</dcterms:created>
  <dcterms:modified xsi:type="dcterms:W3CDTF">2025-05-01T14:14:00Z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0x0101000D693B242AB6AA4EB0107E52DA4D94A6</vt:lpwstr>
  </property>
  <property fmtid="{D5CDD505-2E9C-101B-9397-08002B2CF9AE}" pid="3" name="MediaServiceImageTags">
    <vt:lpwstr/>
  </property>
</Properties>
</file>